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cs="方正小标宋_GBK"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cs="方正小标宋_GBK" w:asciiTheme="majorEastAsia" w:hAnsiTheme="majorEastAsia" w:eastAsiaTheme="majorEastAsia"/>
          <w:b/>
          <w:bCs/>
          <w:color w:val="000000"/>
          <w:sz w:val="44"/>
          <w:szCs w:val="44"/>
        </w:rPr>
        <w:t>莎车县2018年部门决算和</w:t>
      </w:r>
      <w:bookmarkStart w:id="0" w:name="_Toc28889_WPSOffice_Level1"/>
      <w:r>
        <w:rPr>
          <w:rFonts w:hint="eastAsia" w:cs="方正小标宋_GBK" w:asciiTheme="majorEastAsia" w:hAnsiTheme="majorEastAsia" w:eastAsiaTheme="majorEastAsia"/>
          <w:b/>
          <w:bCs/>
          <w:color w:val="000000"/>
          <w:sz w:val="44"/>
          <w:szCs w:val="44"/>
        </w:rPr>
        <w:t>2019年上半年财政预算执行情况的报告</w:t>
      </w:r>
      <w:bookmarkEnd w:id="0"/>
    </w:p>
    <w:p>
      <w:pPr>
        <w:spacing w:line="60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bookmarkStart w:id="1" w:name="_Toc9676_WPSOffice_Level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莎车县财政局局长 赵建刚</w:t>
      </w:r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60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各位委员、各位列席同志：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受莎车县人民政府委托，向会议报告莎车县2018年部门决算和2019年上半年财政预算执行情况的报告，请予审议，并请各位委员、列席同志提出意见。</w:t>
      </w:r>
    </w:p>
    <w:p>
      <w:pPr>
        <w:spacing w:after="0" w:line="600" w:lineRule="exact"/>
        <w:ind w:firstLine="643" w:firstLineChars="200"/>
        <w:rPr>
          <w:rFonts w:ascii="黑体" w:hAnsi="黑体" w:eastAsia="黑体" w:cs="黑体"/>
          <w:b/>
          <w:bCs/>
          <w:color w:val="000000"/>
          <w:sz w:val="32"/>
          <w:szCs w:val="32"/>
        </w:rPr>
      </w:pPr>
      <w:bookmarkStart w:id="2" w:name="_Toc12578_WPSOffice_Level1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一、2018年部门决算情况</w:t>
      </w:r>
      <w:bookmarkEnd w:id="2"/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，在县委、县人民政府坚强领导和县人大及常委会的监督支持下，深入贯彻落实党中央治疆方略,特别是社会和谐和长治久安总目标,树牢“四个意识”,坚定“四个自信”,做到“两个维护”,全面落实自治区党委“1+3+3+改革开放”工作部署,牢固树立新发展理念,深化财税改革，优化资金配置，加强执行管理，防范债务风险，实现了我县经济的平稳运行。</w:t>
      </w:r>
    </w:p>
    <w:p>
      <w:pPr>
        <w:spacing w:after="0" w:line="600" w:lineRule="exact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(一)218年部门决算收入情况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2018年年初结余结转资金90195.94 万元。当年莎车县部门收入1184021.30万元，其中：财政拨款收入1073203.52万元,上级补助收入245.59万元，事业收入75127.43万元，经营收入840.45万元，其他收入34604.31万元。</w:t>
      </w:r>
    </w:p>
    <w:p>
      <w:pPr>
        <w:spacing w:after="0" w:line="600" w:lineRule="exact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（二）2018年部门决算支出情况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2018年我县部门支出累计1208512.99万元，其中：基本支出407647.56万元，项目支出800057.24万元，经营支出808.29万元。</w:t>
      </w:r>
    </w:p>
    <w:p>
      <w:pPr>
        <w:spacing w:after="0" w:line="600" w:lineRule="exact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（三）2018年结余结转情况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2018年年末结余结转资金55780.11万元。</w:t>
      </w:r>
    </w:p>
    <w:p>
      <w:pPr>
        <w:spacing w:after="0" w:line="600" w:lineRule="exact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（四）三公经费支出情况</w:t>
      </w:r>
    </w:p>
    <w:p>
      <w:pPr>
        <w:spacing w:after="0" w:line="600" w:lineRule="exact"/>
        <w:ind w:firstLine="640" w:firstLineChars="200"/>
        <w:rPr>
          <w:rFonts w:ascii="仿宋_GB2312" w:eastAsia="仿宋_GB2312" w:cs="Times New Roman"/>
          <w:spacing w:val="2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莎车县2018年“三公”经费实际支出1463.51万元，较去年2175.61万元减少支出712万元，降幅32.73%，其中：公务用车购置及运行维护费1280.29</w:t>
      </w:r>
      <w:r>
        <w:rPr>
          <w:rFonts w:hint="eastAsia" w:ascii="仿宋_GB2312" w:eastAsia="仿宋_GB2312" w:cs="Times New Roman"/>
          <w:spacing w:val="24"/>
          <w:sz w:val="32"/>
          <w:szCs w:val="32"/>
        </w:rPr>
        <w:t>万元，较上年1953.27万元同比减少672.97万元，降幅34.45%；公务接待费183.22万元，较上年的222.34万元减少39.12万元，降幅17.6%；公务用车购置25万元，年末公务用车保有量为571辆；公务用车维护费1255</w:t>
      </w:r>
      <w:r>
        <w:rPr>
          <w:rFonts w:hint="eastAsia" w:ascii="仿宋_GB2312" w:eastAsia="仿宋_GB2312"/>
          <w:spacing w:val="24"/>
          <w:sz w:val="32"/>
          <w:szCs w:val="32"/>
        </w:rPr>
        <w:t>万元；</w:t>
      </w:r>
      <w:r>
        <w:rPr>
          <w:rFonts w:hint="eastAsia" w:ascii="仿宋_GB2312" w:eastAsia="仿宋_GB2312" w:cs="Times New Roman"/>
          <w:spacing w:val="24"/>
          <w:sz w:val="32"/>
          <w:szCs w:val="32"/>
        </w:rPr>
        <w:t>无因公出国（境）费用。</w:t>
      </w:r>
    </w:p>
    <w:p>
      <w:pPr>
        <w:spacing w:after="0"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二、2019年上半年预算执行情况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是中华人民共和国成立70周年,是决胜全面建成小康社会的关键一年。我们要坚持以习近平新时代中国特色社会主义思想为指导，认真贯彻党的十九大和十九届二中、三中全会精神，加强党对经济工作的领导,坚持把财税工作摆在重要位置,用好积极财政政策,深化财税改革,更好地落实社会和谐和长治久安总目标。</w:t>
      </w:r>
    </w:p>
    <w:p>
      <w:pPr>
        <w:spacing w:after="0" w:line="600" w:lineRule="exact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（一）一般公共预算收入完成情况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1-6月，莎车县完成地方财政收入38305万元，比上年同期29479万元增收8826万元，其中：一般预算收入完成28005万元，完成预算的58%，较上年24892万元增收3113万元，增长13%。税收收入完成15106万元，完成预算的51%，较上年同期11920万元增收1709万元，增长14%；非税收入完成12899万元，完成预算的68%，较上年同期12972万元减收73万元，下降1%。</w:t>
      </w:r>
    </w:p>
    <w:p>
      <w:pPr>
        <w:spacing w:after="0"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（二）一般公共预算支出完成情况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2019年1-6月，莎车县一般公共预算本级支出完成561009万元，较上年同期415928万元增加145081万元，其中：   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一般公共服务支出38938万元，较上年同期增加2540万元，增长7%；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公共安全支出53423万元，较上年同期减少5001万元，下降9%；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教育支出164577万元，较上年同期增加48345万元，增长42%；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科学支出92万元，较上年同期增加41万元，增长80%；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文化体育与传媒支出2582万元，较上年同期增加722万元，增长39%；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社会保障和就业支出69349万元，较上年同期增加7951万元，增长13%；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卫生健康支出51606万元，较上年同期增加38318万元，增长288%；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节能环保支出3520万元，较上年同期增加3466万元，增长3492%；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城乡社区支出11280万元，较上年同期减少5991万元，下降35%；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农林水事务支出126363万元，较上年同期增加92372万元，增长272%；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交通运输支出5074万元，较上年同期减少26613万元，下降84%；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资源勘探电力信息等事务支出4076万元，较上年同期增加3969万元，增长37.09%；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商业服务业等到事务支出169万元，较上年同期减少26万元，下降13%；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自然资源海洋气象等支出969万元，较上年同期增加584万元，增长154%；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住房保障支出23823万元，较上年同期减少13886万元，下降37%；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粮油物资等事物支出36万元，较上年同期增加22万元，增长157%；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灾害防治及应急管理支出216万元；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其他支出3027万元，较上年同期增加2044万元，增长208%；</w:t>
      </w:r>
    </w:p>
    <w:p>
      <w:pPr>
        <w:pStyle w:val="2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债务付息支出1886万元。</w:t>
      </w:r>
    </w:p>
    <w:p>
      <w:pPr>
        <w:spacing w:after="0"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（三）政府性基金收入情况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莎车县2019年上半年政府性基金收入完成10300万元，完成预算的38.15%，较上年同期4587万元增加5713万元，增长125%。</w:t>
      </w:r>
    </w:p>
    <w:p>
      <w:pPr>
        <w:spacing w:after="0"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（四）政府性基金支出情况</w:t>
      </w:r>
    </w:p>
    <w:p>
      <w:pPr>
        <w:spacing w:after="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莎车县2019年上半年政府性基金支出完成31686万元，较上年同期360万元增加31326万元，增长8701.66%，主要是2019年棚户改造专项债券到位70000万元，基金支出同比大幅增长。</w:t>
      </w:r>
    </w:p>
    <w:p>
      <w:pPr>
        <w:spacing w:after="0"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（五）其他收入情况</w:t>
      </w:r>
    </w:p>
    <w:p>
      <w:pPr>
        <w:spacing w:after="0" w:line="60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预算平衡调节基金14079万元，盘活存量资金10277.5万元，以上收入全部纳入总预算，统筹用于全县人员供养、基本支出、项目支出等急需资金支持领域。</w:t>
      </w:r>
    </w:p>
    <w:p>
      <w:pPr>
        <w:spacing w:after="0"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各位委员、各位列席同志，面对新形势、新任务，我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们将认真贯彻落实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党的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十九大会议精神，按照县委、县人民政府重大决策部署，在县人大、政协及社会各界的监督下，凝聚全县人民的智慧和力量，奋发有为，努力完成全年各项工作任务！</w:t>
      </w:r>
    </w:p>
    <w:sectPr>
      <w:foot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343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2UzMjI5MmI5OWY1ODlkZjU1ZjllYWYyZjYzNDQxMzgifQ=="/>
  </w:docVars>
  <w:rsids>
    <w:rsidRoot w:val="00D31D50"/>
    <w:rsid w:val="001114E9"/>
    <w:rsid w:val="00120DF3"/>
    <w:rsid w:val="0022273C"/>
    <w:rsid w:val="00257CA2"/>
    <w:rsid w:val="002E18CE"/>
    <w:rsid w:val="003136BF"/>
    <w:rsid w:val="00323B43"/>
    <w:rsid w:val="00360AB4"/>
    <w:rsid w:val="003D20C2"/>
    <w:rsid w:val="003D37D8"/>
    <w:rsid w:val="00426133"/>
    <w:rsid w:val="004358AB"/>
    <w:rsid w:val="00560834"/>
    <w:rsid w:val="005E2B22"/>
    <w:rsid w:val="00626D49"/>
    <w:rsid w:val="006501F2"/>
    <w:rsid w:val="00655DDE"/>
    <w:rsid w:val="006F7B27"/>
    <w:rsid w:val="00794F1A"/>
    <w:rsid w:val="007B0CC6"/>
    <w:rsid w:val="00832923"/>
    <w:rsid w:val="008B7726"/>
    <w:rsid w:val="00924963"/>
    <w:rsid w:val="00AE5312"/>
    <w:rsid w:val="00B10FA9"/>
    <w:rsid w:val="00B11893"/>
    <w:rsid w:val="00B12208"/>
    <w:rsid w:val="00B45B9E"/>
    <w:rsid w:val="00B7477A"/>
    <w:rsid w:val="00BB7A70"/>
    <w:rsid w:val="00C42098"/>
    <w:rsid w:val="00CB656A"/>
    <w:rsid w:val="00D31D50"/>
    <w:rsid w:val="00D74111"/>
    <w:rsid w:val="00DC58CB"/>
    <w:rsid w:val="00F22220"/>
    <w:rsid w:val="00F865EB"/>
    <w:rsid w:val="00FA121C"/>
    <w:rsid w:val="00FF4997"/>
    <w:rsid w:val="030B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pPr>
      <w:widowControl w:val="0"/>
      <w:adjustRightInd/>
      <w:snapToGrid/>
      <w:spacing w:after="0"/>
      <w:jc w:val="both"/>
    </w:pPr>
    <w:rPr>
      <w:rFonts w:ascii="宋体" w:eastAsia="宋体" w:cs="Courier New" w:hAnsiTheme="minorHAnsi"/>
      <w:kern w:val="2"/>
      <w:sz w:val="21"/>
      <w:szCs w:val="21"/>
    </w:r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character" w:customStyle="1" w:styleId="9">
    <w:name w:val="日期 Char"/>
    <w:basedOn w:val="8"/>
    <w:link w:val="3"/>
    <w:semiHidden/>
    <w:qFormat/>
    <w:uiPriority w:val="99"/>
    <w:rPr>
      <w:rFonts w:ascii="Tahoma" w:hAnsi="Tahoma"/>
    </w:rPr>
  </w:style>
  <w:style w:type="character" w:customStyle="1" w:styleId="10">
    <w:name w:val="headline-content2"/>
    <w:basedOn w:val="8"/>
    <w:qFormat/>
    <w:uiPriority w:val="0"/>
    <w:rPr>
      <w:color w:val="000000"/>
      <w:kern w:val="0"/>
      <w:szCs w:val="20"/>
      <w:u w:color="000000"/>
    </w:rPr>
  </w:style>
  <w:style w:type="character" w:customStyle="1" w:styleId="11">
    <w:name w:val="HTML 预设格式 Char"/>
    <w:basedOn w:val="8"/>
    <w:link w:val="6"/>
    <w:uiPriority w:val="0"/>
    <w:rPr>
      <w:rFonts w:ascii="Arial" w:hAnsi="Arial" w:eastAsia="宋体" w:cs="Arial"/>
      <w:sz w:val="24"/>
      <w:szCs w:val="24"/>
    </w:rPr>
  </w:style>
  <w:style w:type="character" w:customStyle="1" w:styleId="12">
    <w:name w:val="纯文本 Char"/>
    <w:basedOn w:val="8"/>
    <w:link w:val="2"/>
    <w:qFormat/>
    <w:uiPriority w:val="0"/>
    <w:rPr>
      <w:rFonts w:ascii="宋体" w:eastAsia="宋体" w:cs="Courier New"/>
      <w:kern w:val="2"/>
      <w:sz w:val="21"/>
      <w:szCs w:val="21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8"/>
    <w:link w:val="4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344</Words>
  <Characters>1962</Characters>
  <Lines>16</Lines>
  <Paragraphs>4</Paragraphs>
  <TotalTime>141</TotalTime>
  <ScaleCrop>false</ScaleCrop>
  <LinksUpToDate>false</LinksUpToDate>
  <CharactersWithSpaces>2302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数据信息服务中心</dc:creator>
  <cp:lastModifiedBy>数据信息服务中心</cp:lastModifiedBy>
  <cp:lastPrinted>2019-09-25T03:48:00Z</cp:lastPrinted>
  <dcterms:modified xsi:type="dcterms:W3CDTF">2023-09-28T09:23:23Z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467F03FACFC44579BD2E1D4FB522AF4C_12</vt:lpwstr>
  </property>
</Properties>
</file>