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left w:val="none" w:color="auto" w:sz="0" w:space="0"/>
        </w:pBdr>
        <w:spacing w:line="660" w:lineRule="atLeast"/>
        <w:ind w:left="0" w:firstLine="0"/>
        <w:jc w:val="center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未按照规定填写、运行危险废物转移联单擅自转移危险废物案</w:t>
      </w:r>
    </w:p>
    <w:tbl>
      <w:tblPr>
        <w:tblStyle w:val="2"/>
        <w:tblW w:w="5055" w:type="pct"/>
        <w:tblInd w:w="-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49"/>
        <w:gridCol w:w="1204"/>
        <w:gridCol w:w="1204"/>
        <w:gridCol w:w="1105"/>
        <w:gridCol w:w="1097"/>
        <w:gridCol w:w="1312"/>
        <w:gridCol w:w="1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 w:hRule="atLeast"/>
        </w:trPr>
        <w:tc>
          <w:tcPr>
            <w:tcW w:w="775" w:type="pct"/>
            <w:shd w:val="clear" w:color="auto" w:fill="E9F5FF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right"/>
              <w:rPr>
                <w:b/>
                <w:bCs/>
                <w:color w:val="515C6C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color w:val="515C6C"/>
                <w:kern w:val="0"/>
                <w:sz w:val="21"/>
                <w:szCs w:val="21"/>
                <w:highlight w:val="none"/>
                <w:lang w:val="en-US" w:eastAsia="zh-CN" w:bidi="ar"/>
              </w:rPr>
              <w:t>行政处罚决定书文号</w:t>
            </w:r>
          </w:p>
        </w:tc>
        <w:tc>
          <w:tcPr>
            <w:tcW w:w="4224" w:type="pct"/>
            <w:gridSpan w:val="6"/>
            <w:shd w:val="clear" w:color="auto" w:fill="auto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喀地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环罚字〔2022〕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7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75" w:type="pct"/>
            <w:shd w:val="clear" w:color="auto" w:fill="E9F5FF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right"/>
              <w:rPr>
                <w:b/>
                <w:bCs/>
                <w:color w:val="515C6C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515C6C"/>
                <w:kern w:val="0"/>
                <w:sz w:val="21"/>
                <w:szCs w:val="21"/>
                <w:lang w:val="en-US" w:eastAsia="zh-CN" w:bidi="ar"/>
              </w:rPr>
              <w:t>处罚名称</w:t>
            </w:r>
          </w:p>
        </w:tc>
        <w:tc>
          <w:tcPr>
            <w:tcW w:w="4224" w:type="pct"/>
            <w:gridSpan w:val="6"/>
            <w:shd w:val="clear" w:color="auto" w:fill="auto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default"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未按照规定填写、运行危险废物转移联单擅自转移危险废物案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75" w:type="pct"/>
            <w:vMerge w:val="restart"/>
            <w:shd w:val="clear" w:color="auto" w:fill="E9F5FF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right"/>
              <w:rPr>
                <w:b/>
                <w:bCs/>
                <w:color w:val="515C6C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color w:val="515C6C"/>
                <w:kern w:val="0"/>
                <w:sz w:val="21"/>
                <w:szCs w:val="21"/>
                <w:highlight w:val="none"/>
                <w:lang w:val="en-US" w:eastAsia="zh-CN" w:bidi="ar"/>
              </w:rPr>
              <w:t>处罚</w:t>
            </w:r>
          </w:p>
        </w:tc>
        <w:tc>
          <w:tcPr>
            <w:tcW w:w="2019" w:type="pct"/>
            <w:gridSpan w:val="3"/>
            <w:shd w:val="clear" w:color="auto" w:fill="E9F5FF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类别1</w:t>
            </w:r>
          </w:p>
        </w:tc>
        <w:tc>
          <w:tcPr>
            <w:tcW w:w="2204" w:type="pct"/>
            <w:gridSpan w:val="3"/>
            <w:shd w:val="clear" w:color="auto" w:fill="E9F5FF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类别2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75" w:type="pct"/>
            <w:vMerge w:val="continue"/>
            <w:shd w:val="clear" w:color="auto" w:fill="E9F5FF"/>
            <w:tcMar>
              <w:left w:w="150" w:type="dxa"/>
              <w:right w:w="150" w:type="dxa"/>
            </w:tcMar>
            <w:vAlign w:val="center"/>
          </w:tcPr>
          <w:p>
            <w:pPr>
              <w:jc w:val="right"/>
              <w:rPr>
                <w:rFonts w:hint="eastAsia" w:ascii="宋体"/>
                <w:b/>
                <w:bCs/>
                <w:color w:val="515C6C"/>
                <w:sz w:val="21"/>
                <w:szCs w:val="21"/>
              </w:rPr>
            </w:pPr>
          </w:p>
        </w:tc>
        <w:tc>
          <w:tcPr>
            <w:tcW w:w="2019" w:type="pct"/>
            <w:gridSpan w:val="3"/>
            <w:shd w:val="clear" w:color="auto" w:fill="auto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color w:val="auto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责令改正或者限期改正</w:t>
            </w:r>
          </w:p>
        </w:tc>
        <w:tc>
          <w:tcPr>
            <w:tcW w:w="2204" w:type="pct"/>
            <w:gridSpan w:val="3"/>
            <w:shd w:val="clear" w:color="auto" w:fill="auto"/>
            <w:tcMar>
              <w:left w:w="150" w:type="dxa"/>
              <w:right w:w="150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775" w:type="pct"/>
            <w:shd w:val="clear" w:color="auto" w:fill="E9F5FF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right"/>
              <w:rPr>
                <w:b/>
                <w:bCs/>
                <w:color w:val="515C6C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515C6C"/>
                <w:kern w:val="0"/>
                <w:sz w:val="21"/>
                <w:szCs w:val="21"/>
                <w:lang w:val="en-US" w:eastAsia="zh-CN" w:bidi="ar"/>
              </w:rPr>
              <w:t>暂扣或吊销证照名称及编号</w:t>
            </w:r>
          </w:p>
        </w:tc>
        <w:tc>
          <w:tcPr>
            <w:tcW w:w="4224" w:type="pct"/>
            <w:gridSpan w:val="6"/>
            <w:shd w:val="clear" w:color="auto" w:fill="auto"/>
            <w:tcMar>
              <w:left w:w="150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75" w:type="pct"/>
            <w:shd w:val="clear" w:color="auto" w:fill="E9F5FF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right"/>
              <w:rPr>
                <w:b/>
                <w:bCs/>
                <w:color w:val="515C6C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515C6C"/>
                <w:kern w:val="0"/>
                <w:sz w:val="21"/>
                <w:szCs w:val="21"/>
                <w:lang w:val="en-US" w:eastAsia="zh-CN" w:bidi="ar"/>
              </w:rPr>
              <w:t>处罚事由</w:t>
            </w:r>
          </w:p>
        </w:tc>
        <w:tc>
          <w:tcPr>
            <w:tcW w:w="4224" w:type="pct"/>
            <w:gridSpan w:val="6"/>
            <w:shd w:val="clear" w:color="auto" w:fill="auto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未按照规定填写、运行危险废物转移联单擅自转移危险废物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75" w:type="pct"/>
            <w:shd w:val="clear" w:color="auto" w:fill="E9F5FF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right"/>
              <w:rPr>
                <w:b/>
                <w:bCs/>
                <w:color w:val="515C6C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515C6C"/>
                <w:kern w:val="0"/>
                <w:sz w:val="21"/>
                <w:szCs w:val="21"/>
                <w:lang w:val="en-US" w:eastAsia="zh-CN" w:bidi="ar"/>
              </w:rPr>
              <w:t>处罚依据</w:t>
            </w:r>
          </w:p>
        </w:tc>
        <w:tc>
          <w:tcPr>
            <w:tcW w:w="4224" w:type="pct"/>
            <w:gridSpan w:val="6"/>
            <w:shd w:val="clear" w:color="auto" w:fill="auto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default"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《中华人民共和国固体废物污染环境防治法》第一百一十二条第一款“　违反本法规定，有下列行为之一，由生态环境主管部门责令改正，处以罚款，没收违法所得；情节严重的，报经有批准权的人民政府批准，可以责令停业或者关闭：：（五）未按照国家有关规定填写、运行危险废物转移联单或者未经批准擅自转移危险废物的；”和第二款“有前款第一项、第二项、第五项、第六项、第七项、第八项、第九项、第十二项、第十三项行为之一，处十万元以上一百万元以下的罚款；有前款第三项、第四项、第十项、第十一项行为之一，处所需处置费用三倍以上五倍以下的罚款，所需处置费用不足二十万元的，按二十万元计算。”的规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75" w:type="pct"/>
            <w:shd w:val="clear" w:color="auto" w:fill="E9F5FF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right"/>
              <w:rPr>
                <w:b/>
                <w:bCs/>
                <w:color w:val="515C6C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515C6C"/>
                <w:kern w:val="0"/>
                <w:sz w:val="21"/>
                <w:szCs w:val="21"/>
                <w:lang w:val="en-US" w:eastAsia="zh-CN" w:bidi="ar"/>
              </w:rPr>
              <w:t>处罚内容</w:t>
            </w:r>
          </w:p>
        </w:tc>
        <w:tc>
          <w:tcPr>
            <w:tcW w:w="4224" w:type="pct"/>
            <w:gridSpan w:val="6"/>
            <w:shd w:val="clear" w:color="auto" w:fill="auto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color w:val="auto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违反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中华人民共和国固体废物污染环境防治法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75" w:type="pct"/>
            <w:vMerge w:val="restart"/>
            <w:shd w:val="clear" w:color="auto" w:fill="E9F5FF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right"/>
              <w:rPr>
                <w:b/>
                <w:bCs/>
                <w:color w:val="515C6C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515C6C"/>
                <w:kern w:val="0"/>
                <w:sz w:val="21"/>
                <w:szCs w:val="21"/>
                <w:lang w:val="en-US" w:eastAsia="zh-CN" w:bidi="ar"/>
              </w:rPr>
              <w:t>罚款</w:t>
            </w:r>
          </w:p>
        </w:tc>
        <w:tc>
          <w:tcPr>
            <w:tcW w:w="2019" w:type="pct"/>
            <w:gridSpan w:val="3"/>
            <w:shd w:val="clear" w:color="auto" w:fill="E9F5FF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没收违法所得、非法财物金额（万元）</w:t>
            </w:r>
          </w:p>
        </w:tc>
        <w:tc>
          <w:tcPr>
            <w:tcW w:w="2204" w:type="pct"/>
            <w:gridSpan w:val="3"/>
            <w:shd w:val="clear" w:color="auto" w:fill="E9F5FF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罚款金额（万元）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75" w:type="pct"/>
            <w:vMerge w:val="continue"/>
            <w:shd w:val="clear" w:color="auto" w:fill="E9F5FF"/>
            <w:tcMar>
              <w:left w:w="150" w:type="dxa"/>
              <w:right w:w="150" w:type="dxa"/>
            </w:tcMar>
            <w:vAlign w:val="center"/>
          </w:tcPr>
          <w:p>
            <w:pPr>
              <w:jc w:val="right"/>
              <w:rPr>
                <w:rFonts w:hint="eastAsia" w:ascii="宋体"/>
                <w:b/>
                <w:bCs/>
                <w:color w:val="515C6C"/>
                <w:sz w:val="21"/>
                <w:szCs w:val="21"/>
              </w:rPr>
            </w:pPr>
          </w:p>
        </w:tc>
        <w:tc>
          <w:tcPr>
            <w:tcW w:w="2019" w:type="pct"/>
            <w:gridSpan w:val="3"/>
            <w:shd w:val="clear" w:color="auto" w:fill="auto"/>
            <w:tcMar>
              <w:left w:w="150" w:type="dxa"/>
              <w:right w:w="150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04" w:type="pct"/>
            <w:gridSpan w:val="3"/>
            <w:shd w:val="clear" w:color="auto" w:fill="auto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41.97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75" w:type="pct"/>
            <w:vMerge w:val="restart"/>
            <w:shd w:val="clear" w:color="auto" w:fill="E9F5FF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right"/>
              <w:rPr>
                <w:b/>
                <w:bCs/>
                <w:color w:val="515C6C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515C6C"/>
                <w:kern w:val="0"/>
                <w:sz w:val="21"/>
                <w:szCs w:val="21"/>
                <w:lang w:val="en-US" w:eastAsia="zh-CN" w:bidi="ar"/>
              </w:rPr>
              <w:t>行政相对人</w:t>
            </w:r>
          </w:p>
        </w:tc>
        <w:tc>
          <w:tcPr>
            <w:tcW w:w="2019" w:type="pct"/>
            <w:gridSpan w:val="3"/>
            <w:shd w:val="clear" w:color="auto" w:fill="E9F5FF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名称</w:t>
            </w:r>
          </w:p>
        </w:tc>
        <w:tc>
          <w:tcPr>
            <w:tcW w:w="2204" w:type="pct"/>
            <w:gridSpan w:val="3"/>
            <w:shd w:val="clear" w:color="auto" w:fill="E9F5FF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75" w:type="pct"/>
            <w:vMerge w:val="continue"/>
            <w:shd w:val="clear" w:color="auto" w:fill="E9F5FF"/>
            <w:tcMar>
              <w:left w:w="150" w:type="dxa"/>
              <w:right w:w="150" w:type="dxa"/>
            </w:tcMar>
            <w:vAlign w:val="center"/>
          </w:tcPr>
          <w:p>
            <w:pPr>
              <w:jc w:val="right"/>
              <w:rPr>
                <w:rFonts w:hint="eastAsia" w:ascii="宋体"/>
                <w:b/>
                <w:bCs/>
                <w:color w:val="515C6C"/>
                <w:sz w:val="21"/>
                <w:szCs w:val="21"/>
              </w:rPr>
            </w:pPr>
          </w:p>
        </w:tc>
        <w:tc>
          <w:tcPr>
            <w:tcW w:w="2019" w:type="pct"/>
            <w:gridSpan w:val="3"/>
            <w:shd w:val="clear" w:color="auto" w:fill="auto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丁显龙</w:t>
            </w:r>
          </w:p>
        </w:tc>
        <w:tc>
          <w:tcPr>
            <w:tcW w:w="2204" w:type="pct"/>
            <w:gridSpan w:val="3"/>
            <w:shd w:val="clear" w:color="auto" w:fill="auto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lang w:val="en-US" w:eastAsia="zh-CN"/>
              </w:rPr>
              <w:t>自然人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75" w:type="pct"/>
            <w:vMerge w:val="restart"/>
            <w:shd w:val="clear" w:color="auto" w:fill="E9F5FF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right"/>
              <w:rPr>
                <w:b/>
                <w:bCs/>
                <w:color w:val="515C6C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515C6C"/>
                <w:kern w:val="0"/>
                <w:sz w:val="21"/>
                <w:szCs w:val="21"/>
                <w:lang w:val="en-US" w:eastAsia="zh-CN" w:bidi="ar"/>
              </w:rPr>
              <w:t>行政相对人代码</w:t>
            </w:r>
          </w:p>
        </w:tc>
        <w:tc>
          <w:tcPr>
            <w:tcW w:w="692" w:type="pct"/>
            <w:shd w:val="clear" w:color="auto" w:fill="E9F5FF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统一社会信用代码</w:t>
            </w:r>
          </w:p>
        </w:tc>
        <w:tc>
          <w:tcPr>
            <w:tcW w:w="692" w:type="pct"/>
            <w:shd w:val="clear" w:color="auto" w:fill="E9F5FF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 w:bidi="ar"/>
              </w:rPr>
              <w:t>组织机构代码</w:t>
            </w:r>
          </w:p>
        </w:tc>
        <w:tc>
          <w:tcPr>
            <w:tcW w:w="634" w:type="pct"/>
            <w:shd w:val="clear" w:color="auto" w:fill="E9F5FF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 w:bidi="ar"/>
              </w:rPr>
              <w:t>工商注册号</w:t>
            </w:r>
          </w:p>
        </w:tc>
        <w:tc>
          <w:tcPr>
            <w:tcW w:w="630" w:type="pct"/>
            <w:shd w:val="clear" w:color="auto" w:fill="E9F5FF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 w:bidi="ar"/>
              </w:rPr>
              <w:t>税务登记码</w:t>
            </w:r>
          </w:p>
        </w:tc>
        <w:tc>
          <w:tcPr>
            <w:tcW w:w="754" w:type="pct"/>
            <w:shd w:val="clear" w:color="auto" w:fill="E9F5FF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 w:bidi="ar"/>
              </w:rPr>
              <w:t>事业单位证书号</w:t>
            </w:r>
          </w:p>
        </w:tc>
        <w:tc>
          <w:tcPr>
            <w:tcW w:w="819" w:type="pct"/>
            <w:shd w:val="clear" w:color="auto" w:fill="E9F5FF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 w:bidi="ar"/>
              </w:rPr>
              <w:t>社会组织登记证号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75" w:type="pct"/>
            <w:vMerge w:val="continue"/>
            <w:shd w:val="clear" w:color="auto" w:fill="E9F5FF"/>
            <w:tcMar>
              <w:left w:w="150" w:type="dxa"/>
              <w:right w:w="150" w:type="dxa"/>
            </w:tcMar>
            <w:vAlign w:val="center"/>
          </w:tcPr>
          <w:p>
            <w:pPr>
              <w:jc w:val="right"/>
              <w:rPr>
                <w:rFonts w:hint="eastAsia" w:ascii="宋体"/>
                <w:b/>
                <w:bCs/>
                <w:color w:val="515C6C"/>
                <w:sz w:val="21"/>
                <w:szCs w:val="21"/>
              </w:rPr>
            </w:pPr>
          </w:p>
        </w:tc>
        <w:tc>
          <w:tcPr>
            <w:tcW w:w="692" w:type="pct"/>
            <w:shd w:val="clear" w:color="auto" w:fill="auto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692" w:type="pct"/>
            <w:shd w:val="clear" w:color="auto" w:fill="auto"/>
            <w:tcMar>
              <w:left w:w="150" w:type="dxa"/>
              <w:right w:w="150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auto"/>
                <w:sz w:val="21"/>
                <w:szCs w:val="21"/>
              </w:rPr>
            </w:pPr>
          </w:p>
        </w:tc>
        <w:tc>
          <w:tcPr>
            <w:tcW w:w="634" w:type="pct"/>
            <w:shd w:val="clear" w:color="auto" w:fill="auto"/>
            <w:tcMar>
              <w:left w:w="150" w:type="dxa"/>
              <w:right w:w="150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auto"/>
                <w:sz w:val="21"/>
                <w:szCs w:val="21"/>
              </w:rPr>
            </w:pPr>
          </w:p>
        </w:tc>
        <w:tc>
          <w:tcPr>
            <w:tcW w:w="630" w:type="pct"/>
            <w:shd w:val="clear" w:color="auto" w:fill="auto"/>
            <w:tcMar>
              <w:left w:w="150" w:type="dxa"/>
              <w:right w:w="150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auto"/>
                <w:sz w:val="21"/>
                <w:szCs w:val="21"/>
              </w:rPr>
            </w:pPr>
          </w:p>
        </w:tc>
        <w:tc>
          <w:tcPr>
            <w:tcW w:w="754" w:type="pct"/>
            <w:shd w:val="clear" w:color="auto" w:fill="auto"/>
            <w:tcMar>
              <w:left w:w="150" w:type="dxa"/>
              <w:right w:w="150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auto"/>
                <w:sz w:val="21"/>
                <w:szCs w:val="21"/>
              </w:rPr>
            </w:pPr>
          </w:p>
        </w:tc>
        <w:tc>
          <w:tcPr>
            <w:tcW w:w="819" w:type="pct"/>
            <w:shd w:val="clear" w:color="auto" w:fill="auto"/>
            <w:tcMar>
              <w:left w:w="150" w:type="dxa"/>
              <w:right w:w="150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0" w:hRule="atLeast"/>
        </w:trPr>
        <w:tc>
          <w:tcPr>
            <w:tcW w:w="775" w:type="pct"/>
            <w:vMerge w:val="restart"/>
            <w:shd w:val="clear" w:color="auto" w:fill="E9F5FF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right"/>
              <w:rPr>
                <w:b/>
                <w:bCs/>
                <w:color w:val="515C6C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515C6C"/>
                <w:kern w:val="0"/>
                <w:sz w:val="21"/>
                <w:szCs w:val="21"/>
                <w:lang w:val="en-US" w:eastAsia="zh-CN" w:bidi="ar"/>
              </w:rPr>
              <w:t>法定代表人</w:t>
            </w:r>
          </w:p>
        </w:tc>
        <w:tc>
          <w:tcPr>
            <w:tcW w:w="2019" w:type="pct"/>
            <w:gridSpan w:val="3"/>
            <w:shd w:val="clear" w:color="auto" w:fill="E9F5FF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名称</w:t>
            </w:r>
          </w:p>
        </w:tc>
        <w:tc>
          <w:tcPr>
            <w:tcW w:w="2204" w:type="pct"/>
            <w:gridSpan w:val="3"/>
            <w:shd w:val="clear" w:color="auto" w:fill="E9F5FF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身份证号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75" w:type="pct"/>
            <w:vMerge w:val="continue"/>
            <w:shd w:val="clear" w:color="auto" w:fill="E9F5FF"/>
            <w:tcMar>
              <w:left w:w="150" w:type="dxa"/>
              <w:right w:w="150" w:type="dxa"/>
            </w:tcMar>
            <w:vAlign w:val="center"/>
          </w:tcPr>
          <w:p>
            <w:pPr>
              <w:jc w:val="right"/>
              <w:rPr>
                <w:rFonts w:hint="eastAsia" w:ascii="宋体"/>
                <w:b/>
                <w:bCs/>
                <w:color w:val="515C6C"/>
                <w:sz w:val="21"/>
                <w:szCs w:val="21"/>
              </w:rPr>
            </w:pPr>
          </w:p>
        </w:tc>
        <w:tc>
          <w:tcPr>
            <w:tcW w:w="2019" w:type="pct"/>
            <w:gridSpan w:val="3"/>
            <w:shd w:val="clear" w:color="auto" w:fill="auto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04" w:type="pct"/>
            <w:gridSpan w:val="3"/>
            <w:shd w:val="clear" w:color="auto" w:fill="auto"/>
            <w:tcMar>
              <w:left w:w="150" w:type="dxa"/>
              <w:right w:w="150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75" w:type="pct"/>
            <w:vMerge w:val="restart"/>
            <w:shd w:val="clear" w:color="auto" w:fill="E9F5FF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right"/>
              <w:rPr>
                <w:b/>
                <w:bCs/>
                <w:color w:val="515C6C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515C6C"/>
                <w:kern w:val="0"/>
                <w:sz w:val="21"/>
                <w:szCs w:val="21"/>
                <w:lang w:val="en-US" w:eastAsia="zh-CN" w:bidi="ar"/>
              </w:rPr>
              <w:t>日期</w:t>
            </w:r>
          </w:p>
        </w:tc>
        <w:tc>
          <w:tcPr>
            <w:tcW w:w="2019" w:type="pct"/>
            <w:gridSpan w:val="3"/>
            <w:shd w:val="clear" w:color="auto" w:fill="E9F5FF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处罚决定日期</w:t>
            </w:r>
          </w:p>
        </w:tc>
        <w:tc>
          <w:tcPr>
            <w:tcW w:w="2204" w:type="pct"/>
            <w:gridSpan w:val="3"/>
            <w:shd w:val="clear" w:color="auto" w:fill="E9F5FF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处罚有效期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75" w:type="pct"/>
            <w:vMerge w:val="continue"/>
            <w:shd w:val="clear" w:color="auto" w:fill="E9F5FF"/>
            <w:tcMar>
              <w:left w:w="150" w:type="dxa"/>
              <w:right w:w="150" w:type="dxa"/>
            </w:tcMar>
            <w:vAlign w:val="center"/>
          </w:tcPr>
          <w:p>
            <w:pPr>
              <w:jc w:val="right"/>
              <w:rPr>
                <w:rFonts w:hint="eastAsia" w:ascii="宋体"/>
                <w:b/>
                <w:bCs/>
                <w:color w:val="515C6C"/>
                <w:sz w:val="21"/>
                <w:szCs w:val="21"/>
              </w:rPr>
            </w:pPr>
          </w:p>
        </w:tc>
        <w:tc>
          <w:tcPr>
            <w:tcW w:w="2019" w:type="pct"/>
            <w:gridSpan w:val="3"/>
            <w:shd w:val="clear" w:color="auto" w:fill="auto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2022-0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3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25</w:t>
            </w:r>
          </w:p>
        </w:tc>
        <w:tc>
          <w:tcPr>
            <w:tcW w:w="2204" w:type="pct"/>
            <w:gridSpan w:val="3"/>
            <w:shd w:val="clear" w:color="auto" w:fill="auto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2023-0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3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75" w:type="pct"/>
            <w:vMerge w:val="restart"/>
            <w:shd w:val="clear" w:color="auto" w:fill="E9F5FF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right"/>
              <w:rPr>
                <w:b/>
                <w:bCs/>
                <w:color w:val="515C6C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515C6C"/>
                <w:kern w:val="0"/>
                <w:sz w:val="21"/>
                <w:szCs w:val="21"/>
                <w:lang w:val="en-US" w:eastAsia="zh-CN" w:bidi="ar"/>
              </w:rPr>
              <w:t>处罚机关</w:t>
            </w:r>
          </w:p>
        </w:tc>
        <w:tc>
          <w:tcPr>
            <w:tcW w:w="2019" w:type="pct"/>
            <w:gridSpan w:val="3"/>
            <w:shd w:val="clear" w:color="auto" w:fill="E9F5FF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名称</w:t>
            </w:r>
          </w:p>
        </w:tc>
        <w:tc>
          <w:tcPr>
            <w:tcW w:w="2204" w:type="pct"/>
            <w:gridSpan w:val="3"/>
            <w:shd w:val="clear" w:color="auto" w:fill="E9F5FF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统一社会信用代码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75" w:type="pct"/>
            <w:vMerge w:val="continue"/>
            <w:shd w:val="clear" w:color="auto" w:fill="E9F5FF"/>
            <w:tcMar>
              <w:left w:w="150" w:type="dxa"/>
              <w:right w:w="150" w:type="dxa"/>
            </w:tcMar>
            <w:vAlign w:val="center"/>
          </w:tcPr>
          <w:p>
            <w:pPr>
              <w:jc w:val="right"/>
              <w:rPr>
                <w:rFonts w:hint="eastAsia" w:ascii="宋体"/>
                <w:b/>
                <w:bCs/>
                <w:color w:val="515C6C"/>
                <w:sz w:val="21"/>
                <w:szCs w:val="21"/>
              </w:rPr>
            </w:pPr>
          </w:p>
        </w:tc>
        <w:tc>
          <w:tcPr>
            <w:tcW w:w="2019" w:type="pct"/>
            <w:gridSpan w:val="3"/>
            <w:shd w:val="clear" w:color="auto" w:fill="auto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喀什地区生态环境局</w:t>
            </w:r>
          </w:p>
        </w:tc>
        <w:tc>
          <w:tcPr>
            <w:tcW w:w="2204" w:type="pct"/>
            <w:gridSpan w:val="3"/>
            <w:shd w:val="clear" w:color="auto" w:fill="auto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75" w:type="pct"/>
            <w:shd w:val="clear" w:color="auto" w:fill="E9F5FF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right"/>
              <w:rPr>
                <w:b/>
                <w:bCs/>
                <w:color w:val="515C6C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515C6C"/>
                <w:kern w:val="0"/>
                <w:sz w:val="21"/>
                <w:szCs w:val="21"/>
                <w:lang w:val="en-US" w:eastAsia="zh-CN" w:bidi="ar"/>
              </w:rPr>
              <w:t>处罚状态</w:t>
            </w:r>
          </w:p>
        </w:tc>
        <w:tc>
          <w:tcPr>
            <w:tcW w:w="4224" w:type="pct"/>
            <w:gridSpan w:val="6"/>
            <w:shd w:val="clear" w:color="auto" w:fill="auto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color w:val="auto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正常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75" w:type="pct"/>
            <w:shd w:val="clear" w:color="auto" w:fill="E9F5FF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right"/>
              <w:rPr>
                <w:b/>
                <w:bCs/>
                <w:color w:val="515C6C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515C6C"/>
                <w:kern w:val="0"/>
                <w:sz w:val="21"/>
                <w:szCs w:val="21"/>
                <w:lang w:val="en-US" w:eastAsia="zh-CN" w:bidi="ar"/>
              </w:rPr>
              <w:t>备注</w:t>
            </w:r>
          </w:p>
        </w:tc>
        <w:tc>
          <w:tcPr>
            <w:tcW w:w="4224" w:type="pct"/>
            <w:gridSpan w:val="6"/>
            <w:shd w:val="clear" w:color="auto" w:fill="auto"/>
            <w:tcMar>
              <w:left w:w="150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wYjlkYWI4YmZkMDQ3MDljOTkzODQ4MjFlZGE2YzcifQ=="/>
  </w:docVars>
  <w:rsids>
    <w:rsidRoot w:val="7A192E5A"/>
    <w:rsid w:val="540F2584"/>
    <w:rsid w:val="7A192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402</Words>
  <Characters>446</Characters>
  <Lines>0</Lines>
  <Paragraphs>0</Paragraphs>
  <TotalTime>0</TotalTime>
  <ScaleCrop>false</ScaleCrop>
  <LinksUpToDate>false</LinksUpToDate>
  <CharactersWithSpaces>446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2023-01-09T08:21:00Z</dcterms:created>
  <dc:creator>我心飞翔1382588771</dc:creator>
  <cp:lastModifiedBy>我心飞翔1382588771</cp:lastModifiedBy>
  <dcterms:modified xsi:type="dcterms:W3CDTF">2023-01-09T09:33:34Z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6684EB53E2E0492593A05A54E953A702</vt:lpwstr>
  </property>
</Properties>
</file>