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left w:val="none" w:color="auto" w:sz="0" w:space="0"/>
        </w:pBdr>
        <w:spacing w:line="660" w:lineRule="atLeast"/>
        <w:ind w:left="0" w:firstLine="0"/>
        <w:jc w:val="center"/>
        <w:rPr>
          <w:rFonts w:hint="default" w:ascii="微软雅黑" w:hAnsi="微软雅黑" w:eastAsia="微软雅黑" w:cs="微软雅黑"/>
          <w:b/>
          <w:bCs/>
          <w:i w:val="0"/>
          <w:iCs w:val="0"/>
          <w:caps w:val="0"/>
          <w:color w:val="333333"/>
          <w:spacing w:val="0"/>
          <w:sz w:val="24"/>
          <w:szCs w:val="24"/>
          <w:lang w:val="en-US" w:eastAsia="zh-CN"/>
        </w:rPr>
      </w:pPr>
      <w:r>
        <w:rPr>
          <w:rFonts w:hint="eastAsia" w:ascii="微软雅黑" w:hAnsi="微软雅黑" w:eastAsia="微软雅黑" w:cs="微软雅黑"/>
          <w:b/>
          <w:bCs/>
          <w:i w:val="0"/>
          <w:iCs w:val="0"/>
          <w:caps w:val="0"/>
          <w:color w:val="333333"/>
          <w:spacing w:val="0"/>
          <w:sz w:val="24"/>
          <w:szCs w:val="24"/>
          <w:lang w:val="en-US" w:eastAsia="zh-CN"/>
        </w:rPr>
        <w:t>燃煤锅炉大气污染物排放超过国家大气污染物排放标准案</w:t>
      </w:r>
    </w:p>
    <w:tbl>
      <w:tblPr>
        <w:tblStyle w:val="2"/>
        <w:tblW w:w="5055" w:type="pct"/>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15"/>
        <w:gridCol w:w="1339"/>
        <w:gridCol w:w="1204"/>
        <w:gridCol w:w="1107"/>
        <w:gridCol w:w="1097"/>
        <w:gridCol w:w="1312"/>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61"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highlight w:val="none"/>
              </w:rPr>
            </w:pPr>
            <w:r>
              <w:rPr>
                <w:rFonts w:ascii="宋体" w:hAnsi="宋体" w:eastAsia="宋体" w:cs="宋体"/>
                <w:b/>
                <w:bCs/>
                <w:color w:val="515C6C"/>
                <w:kern w:val="0"/>
                <w:sz w:val="21"/>
                <w:szCs w:val="21"/>
                <w:highlight w:val="none"/>
                <w:lang w:val="en-US" w:eastAsia="zh-CN" w:bidi="ar"/>
              </w:rPr>
              <w:t>行政处罚决定书文号</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喀地</w:t>
            </w:r>
            <w:r>
              <w:rPr>
                <w:rFonts w:ascii="宋体" w:hAnsi="宋体" w:eastAsia="宋体" w:cs="宋体"/>
                <w:color w:val="auto"/>
                <w:kern w:val="0"/>
                <w:sz w:val="21"/>
                <w:szCs w:val="21"/>
                <w:highlight w:val="none"/>
                <w:lang w:val="en-US" w:eastAsia="zh-CN" w:bidi="ar"/>
              </w:rPr>
              <w:t>环罚字〔2022〕</w:t>
            </w:r>
            <w:r>
              <w:rPr>
                <w:rFonts w:hint="eastAsia" w:ascii="宋体" w:hAnsi="宋体" w:eastAsia="宋体" w:cs="宋体"/>
                <w:color w:val="auto"/>
                <w:kern w:val="0"/>
                <w:sz w:val="21"/>
                <w:szCs w:val="21"/>
                <w:highlight w:val="none"/>
                <w:lang w:val="en-US" w:eastAsia="zh-CN" w:bidi="ar"/>
              </w:rPr>
              <w:t>4</w:t>
            </w:r>
            <w:r>
              <w:rPr>
                <w:rFonts w:ascii="宋体" w:hAnsi="宋体" w:eastAsia="宋体" w:cs="宋体"/>
                <w:color w:val="auto"/>
                <w:kern w:val="0"/>
                <w:sz w:val="21"/>
                <w:szCs w:val="21"/>
                <w:highlight w:val="none"/>
                <w:lang w:val="en-US" w:eastAsia="zh-CN" w:bidi="ar"/>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处罚名称</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燃煤锅炉大气污染物排放超过国家大气污染物排放标准案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highlight w:val="none"/>
              </w:rPr>
            </w:pPr>
            <w:r>
              <w:rPr>
                <w:rFonts w:ascii="宋体" w:hAnsi="宋体" w:eastAsia="宋体" w:cs="宋体"/>
                <w:b/>
                <w:bCs/>
                <w:color w:val="515C6C"/>
                <w:kern w:val="0"/>
                <w:sz w:val="21"/>
                <w:szCs w:val="21"/>
                <w:highlight w:val="none"/>
                <w:lang w:val="en-US" w:eastAsia="zh-CN" w:bidi="ar"/>
              </w:rPr>
              <w:t>处罚</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类别1</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类别2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ascii="宋体" w:hAnsi="宋体" w:eastAsia="宋体" w:cs="宋体"/>
                <w:color w:val="auto"/>
                <w:kern w:val="0"/>
                <w:sz w:val="21"/>
                <w:szCs w:val="21"/>
                <w:highlight w:val="none"/>
                <w:lang w:val="en-US" w:eastAsia="zh-CN" w:bidi="ar"/>
              </w:rPr>
              <w:t>责令改正或者限期改正</w:t>
            </w:r>
          </w:p>
        </w:tc>
        <w:tc>
          <w:tcPr>
            <w:tcW w:w="2204" w:type="pct"/>
            <w:gridSpan w:val="3"/>
            <w:shd w:val="clear" w:color="auto" w:fill="auto"/>
            <w:tcMar>
              <w:left w:w="150" w:type="dxa"/>
              <w:right w:w="150" w:type="dxa"/>
            </w:tcMar>
            <w:vAlign w:val="center"/>
          </w:tcPr>
          <w:p>
            <w:pPr>
              <w:jc w:val="cente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8"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暂扣或吊销证照名称及编号</w:t>
            </w:r>
          </w:p>
        </w:tc>
        <w:tc>
          <w:tcPr>
            <w:tcW w:w="4301" w:type="pct"/>
            <w:gridSpan w:val="6"/>
            <w:shd w:val="clear" w:color="auto" w:fill="auto"/>
            <w:tcMar>
              <w:left w:w="150" w:type="dxa"/>
              <w:right w:w="150" w:type="dxa"/>
            </w:tcMar>
            <w:vAlign w:val="center"/>
          </w:tcPr>
          <w:p>
            <w:pP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处罚事由</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燃煤锅炉大气污染物排放超过国家大气污染物排放标准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处罚依据</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中华人民共和国大气污染防治法》第九十九条第二款“违反本法规定，有下列行为之一的，由县级以上人民政府生态环境主管部门责令改正或者限制生产、停产整治，并处十万元以上一百万元以下的罚款；情节严重的，报经有批准权的人民政府批准，责令停业、关闭：（二）超过大气污染物排放标准或者超过重点大气污染物排放总量控制指标排放大气污染物的；”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处罚内容</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燃煤锅炉大气污染物排放超过国家大气污染物排放标准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罚款</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没收违法所得、非法财物金额（万元）</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jc w:val="center"/>
              <w:rPr>
                <w:rFonts w:hint="eastAsia" w:ascii="宋体"/>
                <w:color w:val="auto"/>
                <w:sz w:val="21"/>
                <w:szCs w:val="21"/>
                <w:highlight w:val="none"/>
              </w:rPr>
            </w:pPr>
          </w:p>
        </w:tc>
        <w:tc>
          <w:tcPr>
            <w:tcW w:w="2204" w:type="pct"/>
            <w:gridSpan w:val="3"/>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38.51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行政相对人</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名称</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莎车县宏远供热有限责任公司</w:t>
            </w:r>
          </w:p>
        </w:tc>
        <w:tc>
          <w:tcPr>
            <w:tcW w:w="2204" w:type="pct"/>
            <w:gridSpan w:val="3"/>
            <w:shd w:val="clear" w:color="auto" w:fill="auto"/>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ascii="宋体" w:hAnsi="宋体" w:eastAsia="宋体" w:cs="宋体"/>
                <w:color w:val="auto"/>
                <w:kern w:val="0"/>
                <w:sz w:val="21"/>
                <w:szCs w:val="21"/>
                <w:highlight w:val="none"/>
                <w:lang w:val="en-US" w:eastAsia="zh-CN" w:bidi="ar"/>
              </w:rPr>
              <w:t>法人及非法人组织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行政相对人代码</w:t>
            </w:r>
          </w:p>
        </w:tc>
        <w:tc>
          <w:tcPr>
            <w:tcW w:w="769"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统一社会信用代码</w:t>
            </w:r>
          </w:p>
        </w:tc>
        <w:tc>
          <w:tcPr>
            <w:tcW w:w="692"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lang w:val="en-US" w:eastAsia="zh-CN" w:bidi="ar"/>
              </w:rPr>
              <w:t>组织机构代码</w:t>
            </w:r>
          </w:p>
        </w:tc>
        <w:tc>
          <w:tcPr>
            <w:tcW w:w="634"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lang w:val="en-US" w:eastAsia="zh-CN" w:bidi="ar"/>
              </w:rPr>
              <w:t>工商注册号</w:t>
            </w:r>
          </w:p>
        </w:tc>
        <w:tc>
          <w:tcPr>
            <w:tcW w:w="630"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lang w:val="en-US" w:eastAsia="zh-CN" w:bidi="ar"/>
              </w:rPr>
              <w:t>税务登记码</w:t>
            </w:r>
          </w:p>
        </w:tc>
        <w:tc>
          <w:tcPr>
            <w:tcW w:w="754"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lang w:val="en-US" w:eastAsia="zh-CN" w:bidi="ar"/>
              </w:rPr>
              <w:t>事业单位证书号</w:t>
            </w:r>
          </w:p>
        </w:tc>
        <w:tc>
          <w:tcPr>
            <w:tcW w:w="819" w:type="pct"/>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rPr>
            </w:pPr>
            <w:r>
              <w:rPr>
                <w:rFonts w:ascii="宋体" w:hAnsi="宋体" w:eastAsia="宋体" w:cs="宋体"/>
                <w:b/>
                <w:bCs/>
                <w:color w:val="auto"/>
                <w:kern w:val="0"/>
                <w:sz w:val="21"/>
                <w:szCs w:val="21"/>
                <w:lang w:val="en-US" w:eastAsia="zh-CN" w:bidi="ar"/>
              </w:rPr>
              <w:t>社会组织登记证号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769" w:type="pct"/>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91653125328811878T</w:t>
            </w:r>
          </w:p>
        </w:tc>
        <w:tc>
          <w:tcPr>
            <w:tcW w:w="692" w:type="pct"/>
            <w:shd w:val="clear" w:color="auto" w:fill="auto"/>
            <w:tcMar>
              <w:left w:w="150" w:type="dxa"/>
              <w:right w:w="150" w:type="dxa"/>
            </w:tcMar>
            <w:vAlign w:val="center"/>
          </w:tcPr>
          <w:p>
            <w:pPr>
              <w:jc w:val="center"/>
              <w:rPr>
                <w:rFonts w:hint="eastAsia" w:ascii="宋体"/>
                <w:color w:val="auto"/>
                <w:sz w:val="21"/>
                <w:szCs w:val="21"/>
              </w:rPr>
            </w:pPr>
          </w:p>
        </w:tc>
        <w:tc>
          <w:tcPr>
            <w:tcW w:w="634" w:type="pct"/>
            <w:shd w:val="clear" w:color="auto" w:fill="auto"/>
            <w:tcMar>
              <w:left w:w="150" w:type="dxa"/>
              <w:right w:w="150" w:type="dxa"/>
            </w:tcMar>
            <w:vAlign w:val="center"/>
          </w:tcPr>
          <w:p>
            <w:pPr>
              <w:jc w:val="center"/>
              <w:rPr>
                <w:rFonts w:hint="eastAsia" w:ascii="宋体"/>
                <w:color w:val="auto"/>
                <w:sz w:val="21"/>
                <w:szCs w:val="21"/>
              </w:rPr>
            </w:pPr>
          </w:p>
        </w:tc>
        <w:tc>
          <w:tcPr>
            <w:tcW w:w="630" w:type="pct"/>
            <w:shd w:val="clear" w:color="auto" w:fill="auto"/>
            <w:tcMar>
              <w:left w:w="150" w:type="dxa"/>
              <w:right w:w="150" w:type="dxa"/>
            </w:tcMar>
            <w:vAlign w:val="center"/>
          </w:tcPr>
          <w:p>
            <w:pPr>
              <w:jc w:val="center"/>
              <w:rPr>
                <w:rFonts w:hint="eastAsia" w:ascii="宋体"/>
                <w:color w:val="auto"/>
                <w:sz w:val="21"/>
                <w:szCs w:val="21"/>
              </w:rPr>
            </w:pPr>
          </w:p>
        </w:tc>
        <w:tc>
          <w:tcPr>
            <w:tcW w:w="754" w:type="pct"/>
            <w:shd w:val="clear" w:color="auto" w:fill="auto"/>
            <w:tcMar>
              <w:left w:w="150" w:type="dxa"/>
              <w:right w:w="150" w:type="dxa"/>
            </w:tcMar>
            <w:vAlign w:val="center"/>
          </w:tcPr>
          <w:p>
            <w:pPr>
              <w:jc w:val="center"/>
              <w:rPr>
                <w:rFonts w:hint="eastAsia" w:ascii="宋体"/>
                <w:color w:val="auto"/>
                <w:sz w:val="21"/>
                <w:szCs w:val="21"/>
              </w:rPr>
            </w:pPr>
          </w:p>
        </w:tc>
        <w:tc>
          <w:tcPr>
            <w:tcW w:w="819" w:type="pct"/>
            <w:shd w:val="clear" w:color="auto" w:fill="auto"/>
            <w:tcMar>
              <w:left w:w="150" w:type="dxa"/>
              <w:right w:w="150" w:type="dxa"/>
            </w:tcMar>
            <w:vAlign w:val="center"/>
          </w:tcPr>
          <w:p>
            <w:pPr>
              <w:jc w:val="center"/>
              <w:rPr>
                <w:rFonts w:hint="eastAsia" w:ascii="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法定代表人</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名称</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keepNext w:val="0"/>
              <w:keepLines w:val="0"/>
              <w:widowControl/>
              <w:suppressLineNumbers w:val="0"/>
              <w:wordWrap w:val="0"/>
              <w:jc w:val="center"/>
              <w:rPr>
                <w:color w:val="auto"/>
                <w:sz w:val="21"/>
                <w:szCs w:val="21"/>
                <w:highlight w:val="none"/>
              </w:rPr>
            </w:pPr>
            <w:r>
              <w:rPr>
                <w:rFonts w:hint="eastAsia" w:ascii="宋体" w:hAnsi="宋体" w:eastAsia="宋体" w:cs="宋体"/>
                <w:color w:val="auto"/>
                <w:kern w:val="0"/>
                <w:sz w:val="21"/>
                <w:szCs w:val="21"/>
                <w:highlight w:val="none"/>
                <w:lang w:val="en-US" w:eastAsia="zh-CN" w:bidi="ar"/>
              </w:rPr>
              <w:t>牛伟</w:t>
            </w:r>
          </w:p>
        </w:tc>
        <w:tc>
          <w:tcPr>
            <w:tcW w:w="2204" w:type="pct"/>
            <w:gridSpan w:val="3"/>
            <w:shd w:val="clear" w:color="auto" w:fill="auto"/>
            <w:tcMar>
              <w:left w:w="150" w:type="dxa"/>
              <w:right w:w="150" w:type="dxa"/>
            </w:tcMar>
            <w:vAlign w:val="center"/>
          </w:tcPr>
          <w:p>
            <w:pPr>
              <w:jc w:val="center"/>
              <w:rPr>
                <w:rFonts w:hint="eastAsia" w:asci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日期</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处罚决定日期</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处罚有效期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ascii="宋体" w:hAnsi="宋体" w:eastAsia="宋体" w:cs="宋体"/>
                <w:color w:val="auto"/>
                <w:kern w:val="0"/>
                <w:sz w:val="21"/>
                <w:szCs w:val="21"/>
                <w:highlight w:val="none"/>
                <w:lang w:val="en-US" w:eastAsia="zh-CN" w:bidi="ar"/>
              </w:rPr>
              <w:t>2022-0</w:t>
            </w:r>
            <w:r>
              <w:rPr>
                <w:rFonts w:hint="eastAsia" w:ascii="宋体" w:hAnsi="宋体" w:eastAsia="宋体" w:cs="宋体"/>
                <w:color w:val="auto"/>
                <w:kern w:val="0"/>
                <w:sz w:val="21"/>
                <w:szCs w:val="21"/>
                <w:highlight w:val="none"/>
                <w:lang w:val="en-US" w:eastAsia="zh-CN" w:bidi="ar"/>
              </w:rPr>
              <w:t>2</w:t>
            </w:r>
            <w:r>
              <w:rPr>
                <w:rFonts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08</w:t>
            </w:r>
          </w:p>
        </w:tc>
        <w:tc>
          <w:tcPr>
            <w:tcW w:w="2204" w:type="pct"/>
            <w:gridSpan w:val="3"/>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ascii="宋体" w:hAnsi="宋体" w:eastAsia="宋体" w:cs="宋体"/>
                <w:color w:val="auto"/>
                <w:kern w:val="0"/>
                <w:sz w:val="21"/>
                <w:szCs w:val="21"/>
                <w:highlight w:val="none"/>
                <w:lang w:val="en-US" w:eastAsia="zh-CN" w:bidi="ar"/>
              </w:rPr>
              <w:t>2023-0</w:t>
            </w:r>
            <w:r>
              <w:rPr>
                <w:rFonts w:hint="eastAsia" w:ascii="宋体" w:hAnsi="宋体" w:eastAsia="宋体" w:cs="宋体"/>
                <w:color w:val="auto"/>
                <w:kern w:val="0"/>
                <w:sz w:val="21"/>
                <w:szCs w:val="21"/>
                <w:highlight w:val="none"/>
                <w:lang w:val="en-US" w:eastAsia="zh-CN" w:bidi="ar"/>
              </w:rPr>
              <w:t>2</w:t>
            </w:r>
            <w:r>
              <w:rPr>
                <w:rFonts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08</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vMerge w:val="restar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处罚机关</w:t>
            </w:r>
          </w:p>
        </w:tc>
        <w:tc>
          <w:tcPr>
            <w:tcW w:w="2097"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名称</w:t>
            </w:r>
          </w:p>
        </w:tc>
        <w:tc>
          <w:tcPr>
            <w:tcW w:w="2204" w:type="pct"/>
            <w:gridSpan w:val="3"/>
            <w:shd w:val="clear" w:color="auto" w:fill="E9F5FF"/>
            <w:tcMar>
              <w:left w:w="150" w:type="dxa"/>
              <w:right w:w="150" w:type="dxa"/>
            </w:tcMar>
            <w:vAlign w:val="center"/>
          </w:tcPr>
          <w:p>
            <w:pPr>
              <w:keepNext w:val="0"/>
              <w:keepLines w:val="0"/>
              <w:widowControl/>
              <w:suppressLineNumbers w:val="0"/>
              <w:wordWrap w:val="0"/>
              <w:jc w:val="center"/>
              <w:rPr>
                <w:b/>
                <w:bCs/>
                <w:color w:val="auto"/>
                <w:sz w:val="21"/>
                <w:szCs w:val="21"/>
                <w:highlight w:val="none"/>
              </w:rPr>
            </w:pPr>
            <w:r>
              <w:rPr>
                <w:rFonts w:ascii="宋体" w:hAnsi="宋体" w:eastAsia="宋体" w:cs="宋体"/>
                <w:b/>
                <w:bCs/>
                <w:color w:val="auto"/>
                <w:kern w:val="0"/>
                <w:sz w:val="21"/>
                <w:szCs w:val="21"/>
                <w:highlight w:val="none"/>
                <w:lang w:val="en-US" w:eastAsia="zh-CN" w:bidi="ar"/>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vMerge w:val="continue"/>
            <w:shd w:val="clear" w:color="auto" w:fill="E9F5FF"/>
            <w:tcMar>
              <w:left w:w="150" w:type="dxa"/>
              <w:right w:w="150" w:type="dxa"/>
            </w:tcMar>
            <w:vAlign w:val="center"/>
          </w:tcPr>
          <w:p>
            <w:pPr>
              <w:jc w:val="right"/>
              <w:rPr>
                <w:rFonts w:hint="eastAsia" w:ascii="宋体"/>
                <w:b/>
                <w:bCs/>
                <w:color w:val="515C6C"/>
                <w:sz w:val="21"/>
                <w:szCs w:val="21"/>
              </w:rPr>
            </w:pPr>
          </w:p>
        </w:tc>
        <w:tc>
          <w:tcPr>
            <w:tcW w:w="2097" w:type="pct"/>
            <w:gridSpan w:val="3"/>
            <w:shd w:val="clear" w:color="auto" w:fill="auto"/>
            <w:tcMar>
              <w:left w:w="150" w:type="dxa"/>
              <w:right w:w="150" w:type="dxa"/>
            </w:tcMar>
            <w:vAlign w:val="center"/>
          </w:tcPr>
          <w:p>
            <w:pPr>
              <w:keepNext w:val="0"/>
              <w:keepLines w:val="0"/>
              <w:widowControl/>
              <w:suppressLineNumbers w:val="0"/>
              <w:wordWrap w:val="0"/>
              <w:jc w:val="center"/>
              <w:rPr>
                <w:rFonts w:hint="default"/>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喀什地区生态环境局</w:t>
            </w:r>
          </w:p>
        </w:tc>
        <w:tc>
          <w:tcPr>
            <w:tcW w:w="2204" w:type="pct"/>
            <w:gridSpan w:val="3"/>
            <w:shd w:val="clear" w:color="auto" w:fill="auto"/>
            <w:tcMar>
              <w:left w:w="150" w:type="dxa"/>
              <w:right w:w="150" w:type="dxa"/>
            </w:tcMar>
            <w:vAlign w:val="center"/>
          </w:tcPr>
          <w:p>
            <w:pPr>
              <w:keepNext w:val="0"/>
              <w:keepLines w:val="0"/>
              <w:widowControl/>
              <w:suppressLineNumbers w:val="0"/>
              <w:wordWrap w:val="0"/>
              <w:jc w:val="center"/>
              <w:rPr>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处罚状态</w:t>
            </w:r>
          </w:p>
        </w:tc>
        <w:tc>
          <w:tcPr>
            <w:tcW w:w="4301" w:type="pct"/>
            <w:gridSpan w:val="6"/>
            <w:shd w:val="clear" w:color="auto" w:fill="auto"/>
            <w:tcMar>
              <w:left w:w="150" w:type="dxa"/>
              <w:right w:w="150" w:type="dxa"/>
            </w:tcMar>
            <w:vAlign w:val="center"/>
          </w:tcPr>
          <w:p>
            <w:pPr>
              <w:keepNext w:val="0"/>
              <w:keepLines w:val="0"/>
              <w:widowControl/>
              <w:suppressLineNumbers w:val="0"/>
              <w:wordWrap w:val="0"/>
              <w:jc w:val="left"/>
              <w:rPr>
                <w:color w:val="auto"/>
                <w:sz w:val="21"/>
                <w:szCs w:val="21"/>
                <w:highlight w:val="none"/>
              </w:rPr>
            </w:pPr>
            <w:r>
              <w:rPr>
                <w:rFonts w:ascii="宋体" w:hAnsi="宋体" w:eastAsia="宋体" w:cs="宋体"/>
                <w:color w:val="auto"/>
                <w:kern w:val="0"/>
                <w:sz w:val="21"/>
                <w:szCs w:val="21"/>
                <w:highlight w:val="none"/>
                <w:lang w:val="en-US" w:eastAsia="zh-CN" w:bidi="ar"/>
              </w:rPr>
              <w:t>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698" w:type="pct"/>
            <w:shd w:val="clear" w:color="auto" w:fill="E9F5FF"/>
            <w:tcMar>
              <w:left w:w="150" w:type="dxa"/>
              <w:right w:w="150" w:type="dxa"/>
            </w:tcMar>
            <w:vAlign w:val="center"/>
          </w:tcPr>
          <w:p>
            <w:pPr>
              <w:keepNext w:val="0"/>
              <w:keepLines w:val="0"/>
              <w:widowControl/>
              <w:suppressLineNumbers w:val="0"/>
              <w:wordWrap w:val="0"/>
              <w:jc w:val="right"/>
              <w:rPr>
                <w:b/>
                <w:bCs/>
                <w:color w:val="515C6C"/>
                <w:sz w:val="21"/>
                <w:szCs w:val="21"/>
              </w:rPr>
            </w:pPr>
            <w:r>
              <w:rPr>
                <w:rFonts w:ascii="宋体" w:hAnsi="宋体" w:eastAsia="宋体" w:cs="宋体"/>
                <w:b/>
                <w:bCs/>
                <w:color w:val="515C6C"/>
                <w:kern w:val="0"/>
                <w:sz w:val="21"/>
                <w:szCs w:val="21"/>
                <w:lang w:val="en-US" w:eastAsia="zh-CN" w:bidi="ar"/>
              </w:rPr>
              <w:t>备注</w:t>
            </w:r>
          </w:p>
        </w:tc>
        <w:tc>
          <w:tcPr>
            <w:tcW w:w="4301" w:type="pct"/>
            <w:gridSpan w:val="6"/>
            <w:shd w:val="clear" w:color="auto" w:fill="auto"/>
            <w:tcMar>
              <w:left w:w="150" w:type="dxa"/>
              <w:right w:w="150" w:type="dxa"/>
            </w:tcMar>
            <w:vAlign w:val="center"/>
          </w:tcPr>
          <w:p>
            <w:pPr>
              <w:rPr>
                <w:rFonts w:hint="eastAsia" w:ascii="宋体"/>
                <w:color w:val="auto"/>
                <w:sz w:val="21"/>
                <w:szCs w:val="21"/>
                <w:highlight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wYjlkYWI4YmZkMDQ3MDljOTkzODQ4MjFlZGE2YzcifQ=="/>
  </w:docVars>
  <w:rsids>
    <w:rsidRoot w:val="7A192E5A"/>
    <w:rsid w:val="71C44AF9"/>
    <w:rsid w:val="7A192E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446</Characters>
  <Lines>0</Lines>
  <Paragraphs>0</Paragraphs>
  <TotalTime>2</TotalTime>
  <ScaleCrop>false</ScaleCrop>
  <LinksUpToDate>false</LinksUpToDate>
  <CharactersWithSpaces>446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2023-01-09T08:21:00Z</dcterms:created>
  <dc:creator>我心飞翔1382588771</dc:creator>
  <cp:lastModifiedBy>我心飞翔1382588771</cp:lastModifiedBy>
  <dcterms:modified xsi:type="dcterms:W3CDTF">2023-01-09T09:40:45Z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6684EB53E2E0492593A05A54E953A702</vt:lpwstr>
  </property>
</Properties>
</file>