
<file path=[Content_Types].xml><?xml version="1.0" encoding="utf-8"?>
<Types xmlns="http://schemas.openxmlformats.org/package/2006/content-types">
  <Default Extension="xml" ContentType="application/xml"/>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right="0"/>
        <w:jc w:val="left"/>
        <w:rPr>
          <w:rFonts w:hint="default" w:ascii="仿宋_GB2312" w:eastAsia="仿宋_GB2312" w:cs="仿宋_GB2312"/>
          <w:b/>
          <w:bCs/>
          <w:i w:val="0"/>
          <w:iCs w:val="0"/>
          <w:caps w:val="0"/>
          <w:color w:val="000000" w:themeColor="text1"/>
          <w:spacing w:val="0"/>
          <w:sz w:val="31"/>
          <w:szCs w:val="31"/>
          <w:shd w:val="clear" w:color="auto" w:fill="auto"/>
          <w14:textFill>
            <w14:solidFill>
              <w14:schemeClr w14:val="tx1"/>
            </w14:solidFill>
          </w14:textFill>
        </w:rPr>
      </w:pPr>
      <w:r>
        <w:rPr>
          <w:rFonts w:hint="default" w:ascii="仿宋_GB2312" w:eastAsia="仿宋_GB2312" w:cs="仿宋_GB2312"/>
          <w:b/>
          <w:bCs/>
          <w:i w:val="0"/>
          <w:iCs w:val="0"/>
          <w:caps w:val="0"/>
          <w:color w:val="000000" w:themeColor="text1"/>
          <w:spacing w:val="0"/>
          <w:sz w:val="31"/>
          <w:szCs w:val="31"/>
          <w:shd w:val="clear" w:color="auto" w:fill="auto"/>
          <w14:textFill>
            <w14:solidFill>
              <w14:schemeClr w14:val="tx1"/>
            </w14:solidFill>
          </w14:textFill>
        </w:rPr>
        <w:t>附件：</w:t>
      </w:r>
    </w:p>
    <w:p>
      <w:pPr>
        <w:jc w:val="center"/>
        <w:rPr>
          <w:rFonts w:hint="eastAsia" w:ascii="方正小标宋简体" w:eastAsia="方正小标宋简体"/>
          <w:sz w:val="44"/>
          <w:szCs w:val="44"/>
        </w:rPr>
      </w:pPr>
      <w:r>
        <w:rPr>
          <w:rFonts w:hint="eastAsia" w:ascii="方正小标宋简体" w:eastAsia="方正小标宋简体"/>
          <w:sz w:val="44"/>
          <w:szCs w:val="44"/>
          <w:lang w:eastAsia="zh-CN"/>
        </w:rPr>
        <w:t>喀什地区</w:t>
      </w:r>
      <w:r>
        <w:rPr>
          <w:rFonts w:hint="eastAsia" w:ascii="方正小标宋简体" w:eastAsia="方正小标宋简体"/>
          <w:sz w:val="44"/>
          <w:szCs w:val="44"/>
          <w:lang w:val="en-US" w:eastAsia="zh-CN"/>
        </w:rPr>
        <w:t>莎车县</w:t>
      </w:r>
      <w:r>
        <w:rPr>
          <w:rFonts w:hint="eastAsia" w:ascii="方正小标宋简体" w:eastAsia="方正小标宋简体"/>
          <w:sz w:val="44"/>
          <w:szCs w:val="44"/>
        </w:rPr>
        <w:t>烟草制品零售点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right="0" w:firstLine="880" w:firstLineChars="200"/>
        <w:jc w:val="left"/>
        <w:rPr>
          <w:rFonts w:hint="eastAsia" w:ascii="方正小标宋简体" w:eastAsia="方正小标宋简体"/>
          <w:sz w:val="44"/>
          <w:szCs w:val="44"/>
          <w:lang w:eastAsia="zh-CN"/>
        </w:rPr>
      </w:pPr>
      <w:r>
        <w:rPr>
          <w:rFonts w:hint="eastAsia" w:ascii="方正小标宋简体" w:eastAsia="方正小标宋简体"/>
          <w:sz w:val="44"/>
          <w:szCs w:val="44"/>
          <w:lang w:val="en-US" w:eastAsia="zh-CN"/>
        </w:rPr>
        <w:t xml:space="preserve">    </w:t>
      </w:r>
      <w:r>
        <w:rPr>
          <w:rFonts w:hint="eastAsia" w:ascii="方正小标宋简体" w:eastAsia="方正小标宋简体"/>
          <w:sz w:val="44"/>
          <w:szCs w:val="44"/>
        </w:rPr>
        <w:t>合理布局规划</w:t>
      </w:r>
      <w:r>
        <w:rPr>
          <w:rFonts w:hint="eastAsia" w:ascii="方正小标宋简体" w:eastAsia="方正小标宋简体"/>
          <w:sz w:val="44"/>
          <w:szCs w:val="44"/>
          <w:lang w:eastAsia="zh-CN"/>
        </w:rPr>
        <w:t>补充说明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right="0" w:firstLine="620" w:firstLineChars="200"/>
        <w:jc w:val="left"/>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right="0" w:firstLine="620" w:firstLineChars="200"/>
        <w:jc w:val="left"/>
        <w:rPr>
          <w:rFonts w:hint="default" w:ascii="仿宋_GB2312" w:eastAsia="仿宋_GB2312" w:cs="仿宋_GB2312"/>
          <w:i w:val="0"/>
          <w:iCs w:val="0"/>
          <w:caps w:val="0"/>
          <w:color w:val="000000" w:themeColor="text1"/>
          <w:spacing w:val="0"/>
          <w:sz w:val="31"/>
          <w:szCs w:val="31"/>
          <w:shd w:val="clear" w:color="auto" w:fill="auto"/>
          <w:lang w:val="en-US" w:eastAsia="zh-CN"/>
          <w14:textFill>
            <w14:solidFill>
              <w14:schemeClr w14:val="tx1"/>
            </w14:solidFill>
          </w14:textFill>
        </w:rPr>
      </w:pPr>
      <w:r>
        <w:rPr>
          <w:rFonts w:hint="eastAsia" w:ascii="仿宋_GB2312" w:eastAsia="仿宋_GB2312" w:cs="仿宋_GB2312"/>
          <w:i w:val="0"/>
          <w:iCs w:val="0"/>
          <w:caps w:val="0"/>
          <w:color w:val="000000" w:themeColor="text1"/>
          <w:spacing w:val="0"/>
          <w:sz w:val="31"/>
          <w:szCs w:val="31"/>
          <w:shd w:val="clear" w:color="auto" w:fill="auto"/>
          <w:lang w:eastAsia="zh-CN"/>
          <w14:textFill>
            <w14:solidFill>
              <w14:schemeClr w14:val="tx1"/>
            </w14:solidFill>
          </w14:textFill>
        </w:rPr>
        <w:t>为方便广大卷烟零售申请户了解《喀什地区莎车县烟草制品零售点合理布局》距离测量操作细节，现将有关定义进行说明：</w:t>
      </w:r>
    </w:p>
    <w:p>
      <w:pPr>
        <w:keepNext w:val="0"/>
        <w:keepLines w:val="0"/>
        <w:widowControl/>
        <w:suppressLineNumbers w:val="0"/>
        <w:shd w:val="clear" w:fill="FFFFFF"/>
        <w:spacing w:before="0" w:beforeAutospacing="0" w:after="0" w:afterAutospacing="0"/>
        <w:ind w:right="0" w:firstLine="640" w:firstLineChars="200"/>
        <w:jc w:val="both"/>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pPr>
      <w:r>
        <w:rPr>
          <w:rFonts w:hint="eastAsia" w:ascii="仿宋" w:hAnsi="仿宋" w:eastAsia="仿宋" w:cs="仿宋"/>
          <w:i w:val="0"/>
          <w:iCs w:val="0"/>
          <w:caps w:val="0"/>
          <w:color w:val="000000"/>
          <w:spacing w:val="0"/>
          <w:kern w:val="0"/>
          <w:sz w:val="32"/>
          <w:szCs w:val="32"/>
          <w:shd w:val="clear" w:fill="FFFFFF"/>
          <w:lang w:val="en-US" w:eastAsia="zh-CN" w:bidi="ar"/>
        </w:rPr>
        <w:t>距离测量标准：本标准所称“间距”是指拟从事烟草制品零售业务经营场所（</w:t>
      </w:r>
      <w:r>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t>申请零售点</w:t>
      </w:r>
      <w:r>
        <w:rPr>
          <w:rFonts w:hint="eastAsia" w:ascii="仿宋" w:hAnsi="仿宋" w:eastAsia="仿宋" w:cs="仿宋"/>
          <w:i w:val="0"/>
          <w:iCs w:val="0"/>
          <w:caps w:val="0"/>
          <w:color w:val="000000"/>
          <w:spacing w:val="0"/>
          <w:kern w:val="0"/>
          <w:sz w:val="32"/>
          <w:szCs w:val="32"/>
          <w:shd w:val="clear" w:fill="FFFFFF"/>
          <w:lang w:val="en-US" w:eastAsia="zh-CN" w:bidi="ar"/>
        </w:rPr>
        <w:t>）与最近的卷烟零售点经营场所（</w:t>
      </w:r>
      <w:r>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t>参照点</w:t>
      </w:r>
      <w:r>
        <w:rPr>
          <w:rFonts w:hint="eastAsia" w:ascii="仿宋_GB2312" w:eastAsia="仿宋_GB2312" w:cs="仿宋_GB2312"/>
          <w:i w:val="0"/>
          <w:iCs w:val="0"/>
          <w:caps w:val="0"/>
          <w:color w:val="000000" w:themeColor="text1"/>
          <w:spacing w:val="0"/>
          <w:sz w:val="31"/>
          <w:szCs w:val="31"/>
          <w:shd w:val="clear" w:color="auto" w:fill="auto"/>
          <w:lang w:eastAsia="zh-CN"/>
          <w14:textFill>
            <w14:solidFill>
              <w14:schemeClr w14:val="tx1"/>
            </w14:solidFill>
          </w14:textFill>
        </w:rPr>
        <w:t>，</w:t>
      </w:r>
      <w:r>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t>包括周边最近的零售点和周边中小学校学生通勤出入口</w:t>
      </w:r>
      <w:r>
        <w:rPr>
          <w:rFonts w:hint="eastAsia" w:ascii="仿宋" w:hAnsi="仿宋" w:eastAsia="仿宋" w:cs="仿宋"/>
          <w:i w:val="0"/>
          <w:iCs w:val="0"/>
          <w:caps w:val="0"/>
          <w:color w:val="000000"/>
          <w:spacing w:val="0"/>
          <w:kern w:val="0"/>
          <w:sz w:val="32"/>
          <w:szCs w:val="32"/>
          <w:shd w:val="clear" w:fill="FFFFFF"/>
          <w:lang w:val="en-US" w:eastAsia="zh-CN" w:bidi="ar"/>
        </w:rPr>
        <w:t>）之间按照行人遵守交通管理法规、习惯性行走的最短路径距离（距离测量时，不得穿越隔离护栏、护墙，花坛、花园等不适合行人通行或者穿越的固定障碍物、建筑物等）。街道中间无隔离护栏的，零售点之间的间距按最短直线距离测量。</w:t>
      </w:r>
      <w:r>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t>具体方法如下：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left="0" w:right="0" w:firstLine="420"/>
        <w:jc w:val="left"/>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pPr>
      <w:r>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t>（一）测量端点确定标准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right="0" w:firstLine="620" w:firstLineChars="200"/>
        <w:jc w:val="left"/>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pPr>
      <w:r>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t>1、进出经营场所通道只有一个的</w:t>
      </w:r>
      <w:r>
        <w:rPr>
          <w:rFonts w:hint="eastAsia" w:ascii="仿宋_GB2312" w:eastAsia="仿宋_GB2312" w:cs="仿宋_GB2312"/>
          <w:i w:val="0"/>
          <w:iCs w:val="0"/>
          <w:caps w:val="0"/>
          <w:color w:val="000000" w:themeColor="text1"/>
          <w:spacing w:val="0"/>
          <w:sz w:val="31"/>
          <w:szCs w:val="31"/>
          <w:shd w:val="clear" w:color="auto" w:fill="auto"/>
          <w:lang w:eastAsia="zh-CN"/>
          <w14:textFill>
            <w14:solidFill>
              <w14:schemeClr w14:val="tx1"/>
            </w14:solidFill>
          </w14:textFill>
        </w:rPr>
        <w:t>，</w:t>
      </w:r>
      <w:r>
        <w:rPr>
          <w:rFonts w:hint="eastAsia" w:ascii="仿宋" w:hAnsi="仿宋" w:eastAsia="仿宋" w:cs="仿宋"/>
          <w:i w:val="0"/>
          <w:iCs w:val="0"/>
          <w:caps w:val="0"/>
          <w:color w:val="000000"/>
          <w:spacing w:val="0"/>
          <w:kern w:val="0"/>
          <w:sz w:val="32"/>
          <w:szCs w:val="32"/>
          <w:shd w:val="clear" w:fill="FFFFFF"/>
          <w:lang w:val="en-US" w:eastAsia="zh-CN" w:bidi="ar"/>
        </w:rPr>
        <w:t>以参照点所在店面出入口外墙墙体或墙角为基点与申请点店面出入口外墙墙体或墙角之间的可通行最短距离测量</w:t>
      </w:r>
      <w:r>
        <w:rPr>
          <w:rFonts w:hint="eastAsia" w:ascii="仿宋_GB2312" w:eastAsia="仿宋_GB2312" w:cs="仿宋_GB2312"/>
          <w:i w:val="0"/>
          <w:iCs w:val="0"/>
          <w:caps w:val="0"/>
          <w:color w:val="000000" w:themeColor="text1"/>
          <w:spacing w:val="0"/>
          <w:sz w:val="31"/>
          <w:szCs w:val="31"/>
          <w:shd w:val="clear" w:color="auto" w:fill="auto"/>
          <w:lang w:eastAsia="zh-CN"/>
          <w14:textFill>
            <w14:solidFill>
              <w14:schemeClr w14:val="tx1"/>
            </w14:solidFill>
          </w14:textFill>
        </w:rPr>
        <w:t>。</w:t>
      </w:r>
      <w:r>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t>下图所示,测量墙体A1D1到墙体A2B2的距离，测量的端点为墙角A1、A2外侧。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left="0" w:right="0" w:firstLine="420"/>
        <w:jc w:val="center"/>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pPr>
      <w:r>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drawing>
          <wp:inline distT="0" distB="0" distL="114300" distR="114300">
            <wp:extent cx="5330190" cy="1679575"/>
            <wp:effectExtent l="0" t="0" r="0" b="15875"/>
            <wp:docPr id="3"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IMG_256"/>
                    <pic:cNvPicPr>
                      <a:picLocks noChangeAspect="1"/>
                    </pic:cNvPicPr>
                  </pic:nvPicPr>
                  <pic:blipFill>
                    <a:blip r:embed="rId4"/>
                    <a:stretch>
                      <a:fillRect/>
                    </a:stretch>
                  </pic:blipFill>
                  <pic:spPr>
                    <a:xfrm>
                      <a:off x="0" y="0"/>
                      <a:ext cx="5330190" cy="1679575"/>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right="0" w:firstLine="620" w:firstLineChars="200"/>
        <w:jc w:val="left"/>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pPr>
      <w:r>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t>2、进出经营场所通道有多个的</w:t>
      </w:r>
      <w:r>
        <w:rPr>
          <w:rFonts w:hint="eastAsia" w:ascii="仿宋_GB2312" w:eastAsia="仿宋_GB2312" w:cs="仿宋_GB2312"/>
          <w:i w:val="0"/>
          <w:iCs w:val="0"/>
          <w:caps w:val="0"/>
          <w:color w:val="000000" w:themeColor="text1"/>
          <w:spacing w:val="0"/>
          <w:sz w:val="31"/>
          <w:szCs w:val="31"/>
          <w:shd w:val="clear" w:color="auto" w:fill="auto"/>
          <w:lang w:eastAsia="zh-CN"/>
          <w14:textFill>
            <w14:solidFill>
              <w14:schemeClr w14:val="tx1"/>
            </w14:solidFill>
          </w14:textFill>
        </w:rPr>
        <w:t>，</w:t>
      </w:r>
      <w:r>
        <w:rPr>
          <w:rFonts w:hint="eastAsia" w:ascii="仿宋" w:hAnsi="仿宋" w:eastAsia="仿宋" w:cs="仿宋"/>
          <w:i w:val="0"/>
          <w:iCs w:val="0"/>
          <w:caps w:val="0"/>
          <w:color w:val="000000"/>
          <w:spacing w:val="0"/>
          <w:kern w:val="0"/>
          <w:sz w:val="32"/>
          <w:szCs w:val="32"/>
          <w:shd w:val="clear" w:fill="FFFFFF"/>
          <w:lang w:val="en-US" w:eastAsia="zh-CN" w:bidi="ar"/>
        </w:rPr>
        <w:t>以参照点所在店面出入口外墙墙体或墙角为基点与申请点店面最近出入口外墙墙体或墙角之间的可通行最短距离测量</w:t>
      </w:r>
      <w:r>
        <w:rPr>
          <w:rFonts w:hint="eastAsia" w:ascii="仿宋_GB2312" w:eastAsia="仿宋_GB2312" w:cs="仿宋_GB2312"/>
          <w:i w:val="0"/>
          <w:iCs w:val="0"/>
          <w:caps w:val="0"/>
          <w:color w:val="000000" w:themeColor="text1"/>
          <w:spacing w:val="0"/>
          <w:sz w:val="31"/>
          <w:szCs w:val="31"/>
          <w:shd w:val="clear" w:color="auto" w:fill="auto"/>
          <w:lang w:eastAsia="zh-CN"/>
          <w14:textFill>
            <w14:solidFill>
              <w14:schemeClr w14:val="tx1"/>
            </w14:solidFill>
          </w14:textFill>
        </w:rPr>
        <w:t>。</w:t>
      </w:r>
      <w:r>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t>下图所示,测量墙体A1B1到墙体A2B2的距离，测量的端点为墙角B1、A2外侧。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left="0" w:right="0" w:firstLine="420"/>
        <w:jc w:val="center"/>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pPr>
      <w:r>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drawing>
          <wp:inline distT="0" distB="0" distL="114300" distR="114300">
            <wp:extent cx="5170170" cy="1574800"/>
            <wp:effectExtent l="0" t="0" r="0" b="5715"/>
            <wp:docPr id="4"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IMG_257"/>
                    <pic:cNvPicPr>
                      <a:picLocks noChangeAspect="1"/>
                    </pic:cNvPicPr>
                  </pic:nvPicPr>
                  <pic:blipFill>
                    <a:blip r:embed="rId5"/>
                    <a:stretch>
                      <a:fillRect/>
                    </a:stretch>
                  </pic:blipFill>
                  <pic:spPr>
                    <a:xfrm>
                      <a:off x="0" y="0"/>
                      <a:ext cx="5170170" cy="1574800"/>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right="0" w:firstLine="620" w:firstLineChars="200"/>
        <w:jc w:val="left"/>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pPr>
      <w:r>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t>3、如申请点或参照点与其他店面共用墙面时，取相应墙体中心点为端点。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right="0" w:firstLine="620" w:firstLineChars="200"/>
        <w:jc w:val="left"/>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pPr>
      <w:r>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t>（二）测量线路的确定标准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right="0" w:firstLine="620" w:firstLineChars="200"/>
        <w:jc w:val="left"/>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pPr>
      <w:r>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t>1、非道路区域间距测量以最短直线距离为准。例图：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left="0" w:right="0" w:firstLine="420"/>
        <w:jc w:val="center"/>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pPr>
      <w:r>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drawing>
          <wp:inline distT="0" distB="0" distL="114300" distR="114300">
            <wp:extent cx="4846955" cy="1867535"/>
            <wp:effectExtent l="0" t="0" r="0" b="0"/>
            <wp:docPr id="5"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IMG_258"/>
                    <pic:cNvPicPr>
                      <a:picLocks noChangeAspect="1"/>
                    </pic:cNvPicPr>
                  </pic:nvPicPr>
                  <pic:blipFill>
                    <a:blip r:embed="rId6"/>
                    <a:stretch>
                      <a:fillRect/>
                    </a:stretch>
                  </pic:blipFill>
                  <pic:spPr>
                    <a:xfrm>
                      <a:off x="0" y="0"/>
                      <a:ext cx="4846955" cy="1867535"/>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left="0" w:right="0" w:firstLine="420"/>
        <w:jc w:val="center"/>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pPr>
      <w:r>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drawing>
          <wp:inline distT="0" distB="0" distL="114300" distR="114300">
            <wp:extent cx="4889500" cy="1382395"/>
            <wp:effectExtent l="0" t="0" r="0" b="7620"/>
            <wp:docPr id="6"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IMG_259"/>
                    <pic:cNvPicPr>
                      <a:picLocks noChangeAspect="1"/>
                    </pic:cNvPicPr>
                  </pic:nvPicPr>
                  <pic:blipFill>
                    <a:blip r:embed="rId7"/>
                    <a:stretch>
                      <a:fillRect/>
                    </a:stretch>
                  </pic:blipFill>
                  <pic:spPr>
                    <a:xfrm>
                      <a:off x="0" y="0"/>
                      <a:ext cx="4889500" cy="1382395"/>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right="0" w:firstLine="620" w:firstLineChars="200"/>
        <w:jc w:val="left"/>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pPr>
      <w:r>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t>2、道路区域间距测量以可通行最短直线距离为准。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right="0" w:firstLine="620" w:firstLineChars="200"/>
        <w:jc w:val="left"/>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pPr>
      <w:r>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t>（1）</w:t>
      </w:r>
      <w:r>
        <w:rPr>
          <w:rFonts w:hint="eastAsia" w:ascii="仿宋" w:hAnsi="仿宋" w:eastAsia="仿宋" w:cs="仿宋"/>
          <w:i w:val="0"/>
          <w:iCs w:val="0"/>
          <w:caps w:val="0"/>
          <w:color w:val="000000"/>
          <w:spacing w:val="0"/>
          <w:kern w:val="0"/>
          <w:sz w:val="32"/>
          <w:szCs w:val="32"/>
          <w:shd w:val="clear" w:fill="FFFFFF"/>
          <w:lang w:val="en-US" w:eastAsia="zh-CN" w:bidi="ar"/>
        </w:rPr>
        <w:t>申请点与参照点分布在道路两侧，道路上存在阻碍通行的固定障碍物(花坛、围墙、防护栏、隔离栏等)，以参照点所在店面出入口外墙墙体或墙角为基点与申请点店面最近出入口外墙墙体或墙角之间的可通行距离测量。</w:t>
      </w:r>
      <w:r>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t>如下图：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left="0" w:right="0" w:firstLine="420"/>
        <w:jc w:val="center"/>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pPr>
      <w:r>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drawing>
          <wp:inline distT="0" distB="0" distL="114300" distR="114300">
            <wp:extent cx="4543425" cy="3042285"/>
            <wp:effectExtent l="0" t="0" r="0" b="0"/>
            <wp:docPr id="7" name="图片 5"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descr="IMG_260"/>
                    <pic:cNvPicPr>
                      <a:picLocks noChangeAspect="1"/>
                    </pic:cNvPicPr>
                  </pic:nvPicPr>
                  <pic:blipFill>
                    <a:blip r:embed="rId8"/>
                    <a:stretch>
                      <a:fillRect/>
                    </a:stretch>
                  </pic:blipFill>
                  <pic:spPr>
                    <a:xfrm>
                      <a:off x="0" y="0"/>
                      <a:ext cx="4543425" cy="3042285"/>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right="0" w:firstLine="620" w:firstLineChars="200"/>
        <w:jc w:val="left"/>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pPr>
      <w:r>
        <w:rPr>
          <w:rFonts w:hint="eastAsia" w:ascii="仿宋_GB2312" w:eastAsia="仿宋_GB2312" w:cs="仿宋_GB2312"/>
          <w:i w:val="0"/>
          <w:iCs w:val="0"/>
          <w:caps w:val="0"/>
          <w:color w:val="000000" w:themeColor="text1"/>
          <w:spacing w:val="0"/>
          <w:sz w:val="31"/>
          <w:szCs w:val="31"/>
          <w:shd w:val="clear" w:color="auto" w:fill="auto"/>
          <w:lang w:val="en-US" w:eastAsia="zh-CN"/>
          <w14:textFill>
            <w14:solidFill>
              <w14:schemeClr w14:val="tx1"/>
            </w14:solidFill>
          </w14:textFill>
        </w:rPr>
        <w:t>（2）申请点与参照点分布在道路两侧，道路无固定障碍物或者道路有通过允许通行的交通标志或设施（如人行道、单虚线、人行天桥等）的，以参照点所在店面出入口外墙墙体或墙角为基点与申请点店面最近出入口外墙墙体或墙角之间的可通行最短距离测量。</w:t>
      </w:r>
      <w:r>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t>如下图：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left="0" w:right="0" w:firstLine="420"/>
        <w:jc w:val="center"/>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pPr>
      <w:r>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drawing>
          <wp:inline distT="0" distB="0" distL="114300" distR="114300">
            <wp:extent cx="4875530" cy="2728595"/>
            <wp:effectExtent l="0" t="0" r="0" b="0"/>
            <wp:docPr id="8" name="图片 6"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 descr="IMG_261"/>
                    <pic:cNvPicPr>
                      <a:picLocks noChangeAspect="1"/>
                    </pic:cNvPicPr>
                  </pic:nvPicPr>
                  <pic:blipFill>
                    <a:blip r:embed="rId9"/>
                    <a:stretch>
                      <a:fillRect/>
                    </a:stretch>
                  </pic:blipFill>
                  <pic:spPr>
                    <a:xfrm>
                      <a:off x="0" y="0"/>
                      <a:ext cx="4875530" cy="2728595"/>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left="0" w:right="0" w:firstLine="420"/>
        <w:jc w:val="center"/>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pPr>
      <w:r>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drawing>
          <wp:inline distT="0" distB="0" distL="114300" distR="114300">
            <wp:extent cx="3724275" cy="2675890"/>
            <wp:effectExtent l="0" t="0" r="0" b="10160"/>
            <wp:docPr id="9" name="图片 7"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descr="IMG_262"/>
                    <pic:cNvPicPr>
                      <a:picLocks noChangeAspect="1"/>
                    </pic:cNvPicPr>
                  </pic:nvPicPr>
                  <pic:blipFill>
                    <a:blip r:embed="rId10"/>
                    <a:stretch>
                      <a:fillRect/>
                    </a:stretch>
                  </pic:blipFill>
                  <pic:spPr>
                    <a:xfrm>
                      <a:off x="0" y="0"/>
                      <a:ext cx="3724275" cy="2675890"/>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left="0" w:right="0" w:firstLine="420"/>
        <w:jc w:val="center"/>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pPr>
      <w:r>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drawing>
          <wp:inline distT="0" distB="0" distL="114300" distR="114300">
            <wp:extent cx="4962525" cy="2411095"/>
            <wp:effectExtent l="0" t="0" r="0" b="0"/>
            <wp:docPr id="10" name="图片 8" descr="IMG_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8" descr="IMG_263"/>
                    <pic:cNvPicPr>
                      <a:picLocks noChangeAspect="1"/>
                    </pic:cNvPicPr>
                  </pic:nvPicPr>
                  <pic:blipFill>
                    <a:blip r:embed="rId11"/>
                    <a:stretch>
                      <a:fillRect/>
                    </a:stretch>
                  </pic:blipFill>
                  <pic:spPr>
                    <a:xfrm>
                      <a:off x="0" y="0"/>
                      <a:ext cx="4962525" cy="2411095"/>
                    </a:xfrm>
                    <a:prstGeom prst="rect">
                      <a:avLst/>
                    </a:prstGeom>
                    <a:noFill/>
                    <a:ln w="9525">
                      <a:noFill/>
                    </a:ln>
                  </pic:spPr>
                </pic:pic>
              </a:graphicData>
            </a:graphic>
          </wp:inline>
        </w:drawing>
      </w:r>
      <w:r>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t>    </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15" w:lineRule="atLeast"/>
        <w:ind w:left="0" w:leftChars="0" w:right="0" w:rightChars="0" w:firstLine="640" w:firstLineChars="200"/>
        <w:jc w:val="both"/>
        <w:textAlignment w:val="auto"/>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pPr>
      <w:r>
        <w:rPr>
          <w:rFonts w:hint="eastAsia" w:ascii="仿宋" w:hAnsi="仿宋" w:eastAsia="仿宋" w:cs="仿宋"/>
          <w:i w:val="0"/>
          <w:iCs w:val="0"/>
          <w:caps w:val="0"/>
          <w:color w:val="000000"/>
          <w:spacing w:val="0"/>
          <w:kern w:val="0"/>
          <w:sz w:val="32"/>
          <w:szCs w:val="32"/>
          <w:shd w:val="clear" w:fill="FFFFFF"/>
          <w:lang w:val="en-US" w:eastAsia="zh-CN" w:bidi="ar"/>
        </w:rPr>
        <w:t>（3）申请点与参照点分布在道路两侧，道路有禁止穿越的交通标志（如双实线、单实线等）的，</w:t>
      </w:r>
      <w:r>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t>按照通过允许通行的交通标志或设施（如人行道、单虚线、人行天桥等）的最近通行距离测量，</w:t>
      </w:r>
      <w:r>
        <w:rPr>
          <w:rFonts w:hint="eastAsia" w:ascii="仿宋" w:hAnsi="仿宋" w:eastAsia="仿宋" w:cs="仿宋"/>
          <w:i w:val="0"/>
          <w:iCs w:val="0"/>
          <w:caps w:val="0"/>
          <w:color w:val="000000"/>
          <w:spacing w:val="0"/>
          <w:kern w:val="0"/>
          <w:sz w:val="32"/>
          <w:szCs w:val="32"/>
          <w:shd w:val="clear" w:fill="FFFFFF"/>
          <w:lang w:val="en-US" w:eastAsia="zh-CN" w:bidi="ar"/>
        </w:rPr>
        <w:t>以参照点所在店面出入口外墙墙体或墙角为基点与申请点店面最近出入口外墙墙体或墙角之间的可通行距离测量。</w:t>
      </w:r>
      <w:r>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t>如下图：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left="0" w:right="0" w:firstLine="420"/>
        <w:jc w:val="center"/>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pPr>
      <w:r>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drawing>
          <wp:inline distT="0" distB="0" distL="114300" distR="114300">
            <wp:extent cx="3666490" cy="2520950"/>
            <wp:effectExtent l="0" t="0" r="10795" b="0"/>
            <wp:docPr id="11" name="图片 9" descr="IMG_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 descr="IMG_264"/>
                    <pic:cNvPicPr>
                      <a:picLocks noChangeAspect="1"/>
                    </pic:cNvPicPr>
                  </pic:nvPicPr>
                  <pic:blipFill>
                    <a:blip r:embed="rId12"/>
                    <a:stretch>
                      <a:fillRect/>
                    </a:stretch>
                  </pic:blipFill>
                  <pic:spPr>
                    <a:xfrm>
                      <a:off x="0" y="0"/>
                      <a:ext cx="3666490" cy="2520950"/>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left="0" w:right="0" w:firstLine="420"/>
        <w:jc w:val="center"/>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pPr>
      <w:r>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drawing>
          <wp:inline distT="0" distB="0" distL="114300" distR="114300">
            <wp:extent cx="3904615" cy="2390775"/>
            <wp:effectExtent l="0" t="0" r="0" b="0"/>
            <wp:docPr id="1" name="图片 10" descr="IMG_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0" descr="IMG_265"/>
                    <pic:cNvPicPr>
                      <a:picLocks noChangeAspect="1"/>
                    </pic:cNvPicPr>
                  </pic:nvPicPr>
                  <pic:blipFill>
                    <a:blip r:embed="rId13"/>
                    <a:stretch>
                      <a:fillRect/>
                    </a:stretch>
                  </pic:blipFill>
                  <pic:spPr>
                    <a:xfrm>
                      <a:off x="0" y="0"/>
                      <a:ext cx="3904615" cy="2390775"/>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left="0" w:right="0" w:firstLine="420"/>
        <w:jc w:val="center"/>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pPr>
      <w:r>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drawing>
          <wp:inline distT="0" distB="0" distL="114300" distR="114300">
            <wp:extent cx="3714115" cy="2178685"/>
            <wp:effectExtent l="0" t="0" r="0" b="0"/>
            <wp:docPr id="2" name="图片 11" descr="IMG_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1" descr="IMG_266"/>
                    <pic:cNvPicPr>
                      <a:picLocks noChangeAspect="1"/>
                    </pic:cNvPicPr>
                  </pic:nvPicPr>
                  <pic:blipFill>
                    <a:blip r:embed="rId14"/>
                    <a:stretch>
                      <a:fillRect/>
                    </a:stretch>
                  </pic:blipFill>
                  <pic:spPr>
                    <a:xfrm>
                      <a:off x="0" y="0"/>
                      <a:ext cx="3714115" cy="2178685"/>
                    </a:xfrm>
                    <a:prstGeom prst="rect">
                      <a:avLst/>
                    </a:prstGeom>
                    <a:noFill/>
                    <a:ln w="9525">
                      <a:noFill/>
                    </a:ln>
                  </pic:spPr>
                </pic:pic>
              </a:graphicData>
            </a:graphic>
          </wp:inline>
        </w:drawing>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right="0" w:firstLine="640" w:firstLineChars="200"/>
        <w:jc w:val="left"/>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pPr>
      <w:r>
        <w:rPr>
          <w:rFonts w:hint="eastAsia" w:ascii="仿宋" w:hAnsi="仿宋" w:eastAsia="仿宋" w:cs="仿宋"/>
          <w:i w:val="0"/>
          <w:iCs w:val="0"/>
          <w:caps w:val="0"/>
          <w:color w:val="000000"/>
          <w:spacing w:val="0"/>
          <w:kern w:val="0"/>
          <w:sz w:val="32"/>
          <w:szCs w:val="32"/>
          <w:shd w:val="clear" w:fill="FFFFFF"/>
          <w:lang w:val="en-US" w:eastAsia="zh-CN" w:bidi="ar"/>
        </w:rPr>
        <w:t>中小学、幼儿园门口零售点的“距离”：是指按照行人不违反交通规定、习惯性行走的最短路径进行测量，距离的起点和终点均为零售点店面外墙墙体到学校出入口最近的一侧门沿。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right="0" w:firstLine="620" w:firstLineChars="200"/>
        <w:jc w:val="left"/>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pPr>
      <w:r>
        <w:rPr>
          <w:rFonts w:hint="eastAsia" w:ascii="仿宋_GB2312" w:eastAsia="仿宋_GB2312" w:cs="仿宋_GB2312"/>
          <w:i w:val="0"/>
          <w:iCs w:val="0"/>
          <w:caps w:val="0"/>
          <w:color w:val="000000" w:themeColor="text1"/>
          <w:spacing w:val="0"/>
          <w:sz w:val="31"/>
          <w:szCs w:val="31"/>
          <w:shd w:val="clear" w:color="auto" w:fill="auto"/>
          <w:lang w:val="en-US" w:eastAsia="zh-CN"/>
          <w14:textFill>
            <w14:solidFill>
              <w14:schemeClr w14:val="tx1"/>
            </w14:solidFill>
          </w14:textFill>
        </w:rPr>
        <w:t xml:space="preserve"> 本</w:t>
      </w:r>
      <w:r>
        <w:rPr>
          <w:rFonts w:hint="default" w:ascii="仿宋_GB2312" w:eastAsia="仿宋_GB2312" w:cs="仿宋_GB2312"/>
          <w:i w:val="0"/>
          <w:iCs w:val="0"/>
          <w:caps w:val="0"/>
          <w:color w:val="000000" w:themeColor="text1"/>
          <w:spacing w:val="0"/>
          <w:sz w:val="31"/>
          <w:szCs w:val="31"/>
          <w:shd w:val="clear" w:color="auto" w:fill="auto"/>
          <w14:textFill>
            <w14:solidFill>
              <w14:schemeClr w14:val="tx1"/>
            </w14:solidFill>
          </w14:textFill>
        </w:rPr>
        <w:t>勘验测量标准</w:t>
      </w:r>
      <w:r>
        <w:rPr>
          <w:rFonts w:hint="eastAsia" w:ascii="仿宋_GB2312" w:eastAsia="仿宋_GB2312" w:cs="仿宋_GB2312"/>
          <w:i w:val="0"/>
          <w:iCs w:val="0"/>
          <w:caps w:val="0"/>
          <w:color w:val="000000" w:themeColor="text1"/>
          <w:spacing w:val="0"/>
          <w:sz w:val="31"/>
          <w:szCs w:val="31"/>
          <w:shd w:val="clear" w:color="auto" w:fill="auto"/>
          <w:lang w:val="en-US" w:eastAsia="zh-CN"/>
          <w14:textFill>
            <w14:solidFill>
              <w14:schemeClr w14:val="tx1"/>
            </w14:solidFill>
          </w14:textFill>
        </w:rPr>
        <w:t>由喀什地区莎车县烟草专卖局负责解释。</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D17D1C"/>
    <w:rsid w:val="02123906"/>
    <w:rsid w:val="0674226C"/>
    <w:rsid w:val="0717160B"/>
    <w:rsid w:val="095754F6"/>
    <w:rsid w:val="10DB2510"/>
    <w:rsid w:val="11493AEA"/>
    <w:rsid w:val="11A849FC"/>
    <w:rsid w:val="11B86A3D"/>
    <w:rsid w:val="151B2427"/>
    <w:rsid w:val="161843D7"/>
    <w:rsid w:val="167E4C2C"/>
    <w:rsid w:val="168220F9"/>
    <w:rsid w:val="17FF3538"/>
    <w:rsid w:val="18BB0735"/>
    <w:rsid w:val="1A5853E2"/>
    <w:rsid w:val="200D5A9C"/>
    <w:rsid w:val="212E2A7F"/>
    <w:rsid w:val="22EC5E9A"/>
    <w:rsid w:val="25537123"/>
    <w:rsid w:val="25DE1769"/>
    <w:rsid w:val="27A20D95"/>
    <w:rsid w:val="27E14A3A"/>
    <w:rsid w:val="2C75653D"/>
    <w:rsid w:val="2E3C1367"/>
    <w:rsid w:val="2F917BB3"/>
    <w:rsid w:val="303E4E06"/>
    <w:rsid w:val="327349E9"/>
    <w:rsid w:val="340A7FDF"/>
    <w:rsid w:val="3B542A14"/>
    <w:rsid w:val="3BF37F29"/>
    <w:rsid w:val="40611786"/>
    <w:rsid w:val="43732D05"/>
    <w:rsid w:val="46E85A74"/>
    <w:rsid w:val="4B210EBD"/>
    <w:rsid w:val="4D1C1C20"/>
    <w:rsid w:val="518D40A6"/>
    <w:rsid w:val="52E15F9A"/>
    <w:rsid w:val="55911B03"/>
    <w:rsid w:val="57701D9F"/>
    <w:rsid w:val="5A863588"/>
    <w:rsid w:val="5D6B1050"/>
    <w:rsid w:val="5DE30B50"/>
    <w:rsid w:val="5EAF5C35"/>
    <w:rsid w:val="5F7C6AFA"/>
    <w:rsid w:val="60244A39"/>
    <w:rsid w:val="604C4CE5"/>
    <w:rsid w:val="60F1572A"/>
    <w:rsid w:val="61AB0F82"/>
    <w:rsid w:val="63662CE7"/>
    <w:rsid w:val="63FF41EF"/>
    <w:rsid w:val="69C07589"/>
    <w:rsid w:val="69F93C77"/>
    <w:rsid w:val="6D522CE8"/>
    <w:rsid w:val="70454826"/>
    <w:rsid w:val="70B8380B"/>
    <w:rsid w:val="71C56571"/>
    <w:rsid w:val="729C08FB"/>
    <w:rsid w:val="7573594D"/>
    <w:rsid w:val="76F365CF"/>
    <w:rsid w:val="77A62807"/>
    <w:rsid w:val="77FB12C6"/>
    <w:rsid w:val="7B02762B"/>
    <w:rsid w:val="7CCA03D3"/>
    <w:rsid w:val="7DD15582"/>
    <w:rsid w:val="7F756A6F"/>
    <w:rsid w:val="7F7B4E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image" Target="media/image6.GIF"/><Relationship Id="rId8" Type="http://schemas.openxmlformats.org/officeDocument/2006/relationships/image" Target="media/image5.GIF"/><Relationship Id="rId7" Type="http://schemas.openxmlformats.org/officeDocument/2006/relationships/image" Target="media/image4.GIF"/><Relationship Id="rId6" Type="http://schemas.openxmlformats.org/officeDocument/2006/relationships/image" Target="media/image3.GIF"/><Relationship Id="rId5" Type="http://schemas.openxmlformats.org/officeDocument/2006/relationships/image" Target="media/image2.GIF"/><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11.GIF"/><Relationship Id="rId13" Type="http://schemas.openxmlformats.org/officeDocument/2006/relationships/image" Target="media/image10.GIF"/><Relationship Id="rId12" Type="http://schemas.openxmlformats.org/officeDocument/2006/relationships/image" Target="media/image9.GIF"/><Relationship Id="rId11" Type="http://schemas.openxmlformats.org/officeDocument/2006/relationships/image" Target="media/image8.GIF"/><Relationship Id="rId10" Type="http://schemas.openxmlformats.org/officeDocument/2006/relationships/image" Target="media/image7.GI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2022-04-18T14:58:00Z</dcterms:created>
  <dc:creator>Administrator</dc:creator>
  <cp:lastModifiedBy>中软国际</cp:lastModifiedBy>
  <cp:lastPrinted>2022-04-18T16:00:00Z</cp:lastPrinted>
  <dcterms:modified xsi:type="dcterms:W3CDTF">2022-04-20T02:35:06Z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ICV">
    <vt:lpwstr>3D4EE38AF004401D9A8DB64EB39F8331</vt:lpwstr>
  </property>
</Properties>
</file>