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default" w:ascii="Times New Roman" w:hAnsi="Times New Roman" w:eastAsia="方正小标宋_GBK" w:cs="Times New Roman"/>
          <w:spacing w:val="-6"/>
          <w:sz w:val="40"/>
          <w:szCs w:val="40"/>
        </w:rPr>
      </w:pPr>
      <w:r>
        <w:rPr>
          <w:rFonts w:hint="default" w:ascii="Times New Roman" w:hAnsi="Times New Roman" w:eastAsia="方正小标宋_GBK" w:cs="Times New Roman"/>
          <w:spacing w:val="-6"/>
          <w:sz w:val="40"/>
          <w:szCs w:val="40"/>
        </w:rPr>
        <w:t>莎车县住宅装饰装修活动监督管理办法</w:t>
      </w: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default" w:ascii="Times New Roman" w:hAnsi="Times New Roman" w:eastAsia="方正楷体_GBK" w:cs="Times New Roman"/>
          <w:spacing w:val="-6"/>
          <w:sz w:val="32"/>
          <w:szCs w:val="32"/>
          <w:lang w:eastAsia="zh-CN"/>
        </w:rPr>
      </w:pPr>
      <w:r>
        <w:rPr>
          <w:rFonts w:hint="default" w:ascii="Times New Roman" w:hAnsi="Times New Roman" w:eastAsia="方正楷体_GBK" w:cs="Times New Roman"/>
          <w:spacing w:val="-6"/>
          <w:sz w:val="32"/>
          <w:szCs w:val="32"/>
          <w:lang w:eastAsia="zh-CN"/>
        </w:rPr>
        <w:t>（</w:t>
      </w:r>
      <w:r>
        <w:rPr>
          <w:rFonts w:hint="default" w:ascii="Times New Roman" w:hAnsi="Times New Roman" w:eastAsia="方正楷体_GBK" w:cs="Times New Roman"/>
          <w:spacing w:val="-6"/>
          <w:sz w:val="32"/>
          <w:szCs w:val="32"/>
          <w:lang w:val="en-US" w:eastAsia="zh-CN"/>
        </w:rPr>
        <w:t>征求意见稿</w:t>
      </w:r>
      <w:r>
        <w:rPr>
          <w:rFonts w:hint="default" w:ascii="Times New Roman" w:hAnsi="Times New Roman" w:eastAsia="方正楷体_GBK" w:cs="Times New Roman"/>
          <w:spacing w:val="-6"/>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eastAsia="方正仿宋_GBK" w:cs="Times New Roman"/>
          <w:spacing w:val="-6"/>
          <w:sz w:val="32"/>
          <w:szCs w:val="32"/>
          <w:lang w:eastAsia="zh-CN"/>
        </w:rPr>
      </w:pP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default" w:ascii="Times New Roman" w:hAnsi="Times New Roman" w:eastAsia="方正黑体_GBK" w:cs="Times New Roman"/>
          <w:spacing w:val="-6"/>
          <w:sz w:val="32"/>
          <w:szCs w:val="32"/>
        </w:rPr>
      </w:pPr>
      <w:r>
        <w:rPr>
          <w:rFonts w:hint="default" w:ascii="Times New Roman" w:hAnsi="Times New Roman" w:eastAsia="方正黑体_GBK" w:cs="Times New Roman"/>
          <w:spacing w:val="-6"/>
          <w:sz w:val="32"/>
          <w:szCs w:val="32"/>
        </w:rPr>
        <w:t>第一章 总则</w:t>
      </w:r>
    </w:p>
    <w:p>
      <w:pPr>
        <w:keepNext w:val="0"/>
        <w:keepLines w:val="0"/>
        <w:pageBreakBefore w:val="0"/>
        <w:widowControl w:val="0"/>
        <w:kinsoku/>
        <w:wordWrap/>
        <w:overflowPunct/>
        <w:topLinePunct w:val="0"/>
        <w:autoSpaceDE/>
        <w:autoSpaceDN/>
        <w:bidi w:val="0"/>
        <w:adjustRightInd/>
        <w:snapToGrid/>
        <w:spacing w:line="620" w:lineRule="exact"/>
        <w:ind w:firstLine="619"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b/>
          <w:bCs/>
          <w:spacing w:val="-6"/>
          <w:sz w:val="32"/>
          <w:szCs w:val="32"/>
        </w:rPr>
        <w:t>第一条</w:t>
      </w:r>
      <w:r>
        <w:rPr>
          <w:rFonts w:hint="default" w:ascii="Times New Roman" w:hAnsi="Times New Roman" w:eastAsia="方正仿宋_GBK" w:cs="Times New Roman"/>
          <w:spacing w:val="-6"/>
          <w:sz w:val="32"/>
          <w:szCs w:val="32"/>
        </w:rPr>
        <w:t xml:space="preserve"> 为深入贯彻新时代党的治疆方略，牢牢</w:t>
      </w:r>
      <w:r>
        <w:rPr>
          <w:rFonts w:hint="eastAsia" w:ascii="Times New Roman" w:hAnsi="Times New Roman" w:eastAsia="方正仿宋_GBK" w:cs="Times New Roman"/>
          <w:spacing w:val="-6"/>
          <w:sz w:val="32"/>
          <w:szCs w:val="32"/>
          <w:lang w:eastAsia="zh-CN"/>
        </w:rPr>
        <w:t>扭住</w:t>
      </w:r>
      <w:r>
        <w:rPr>
          <w:rFonts w:hint="default" w:ascii="Times New Roman" w:hAnsi="Times New Roman" w:eastAsia="方正仿宋_GBK" w:cs="Times New Roman"/>
          <w:spacing w:val="-6"/>
          <w:sz w:val="32"/>
          <w:szCs w:val="32"/>
        </w:rPr>
        <w:t>社会稳定和长治久安总目标，规范全县住宅装饰装修市场秩序，健全房屋使用安全监管体系，有效防范化解装饰装修领域安全生产风险，切实保障人民群众生命财产安全与公共利益，依据《中华人民共和国民法典》《中华人民共和国建筑法》《中华人民共和国安全生产法》</w:t>
      </w:r>
      <w:r>
        <w:rPr>
          <w:rFonts w:hint="eastAsia" w:ascii="Times New Roman" w:hAnsi="Times New Roman" w:eastAsia="方正仿宋_GBK" w:cs="Times New Roman"/>
          <w:spacing w:val="-6"/>
          <w:sz w:val="32"/>
          <w:szCs w:val="32"/>
          <w:lang w:eastAsia="zh-CN"/>
        </w:rPr>
        <w:t>《中华人民共和国生态环境法典》</w:t>
      </w:r>
      <w:r>
        <w:rPr>
          <w:rFonts w:hint="default" w:ascii="Times New Roman" w:hAnsi="Times New Roman" w:eastAsia="方正仿宋_GBK" w:cs="Times New Roman"/>
          <w:spacing w:val="-6"/>
          <w:sz w:val="32"/>
          <w:szCs w:val="32"/>
        </w:rPr>
        <w:t>《建设工程质量管理条例》《建设工程安全生产管理条例》《城镇燃气管理条例》《民用建筑节能条例》《住宅室内装饰装修管理办法》《建筑工程施工许可管理办法》《新疆维吾尔自治区流动人口服务管理条例》《新疆维吾尔自治区去极端化条例》《新疆维吾尔自治区城镇房屋使用安全管理办法》等法律法规规章，参照自治区限额以下工程属地网格化监管工作机制，结合莎车县实际，制定本办法。</w:t>
      </w:r>
    </w:p>
    <w:p>
      <w:pPr>
        <w:keepNext w:val="0"/>
        <w:keepLines w:val="0"/>
        <w:pageBreakBefore w:val="0"/>
        <w:widowControl w:val="0"/>
        <w:kinsoku/>
        <w:wordWrap/>
        <w:overflowPunct/>
        <w:topLinePunct w:val="0"/>
        <w:autoSpaceDE/>
        <w:autoSpaceDN/>
        <w:bidi w:val="0"/>
        <w:adjustRightInd/>
        <w:snapToGrid/>
        <w:spacing w:line="620" w:lineRule="exact"/>
        <w:ind w:firstLine="619"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b/>
          <w:bCs/>
          <w:spacing w:val="-6"/>
          <w:sz w:val="32"/>
          <w:szCs w:val="32"/>
        </w:rPr>
        <w:t>第二条</w:t>
      </w:r>
      <w:r>
        <w:rPr>
          <w:rFonts w:hint="default" w:ascii="Times New Roman" w:hAnsi="Times New Roman" w:eastAsia="方正仿宋_GBK" w:cs="Times New Roman"/>
          <w:spacing w:val="-6"/>
          <w:sz w:val="32"/>
          <w:szCs w:val="32"/>
        </w:rPr>
        <w:t xml:space="preserve"> 本办法适用于本县行政区域内国有土地上的住宅室内装饰装修活动，以及前述活动对应的监督管理工作。</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spacing w:val="-6"/>
          <w:sz w:val="32"/>
          <w:szCs w:val="32"/>
        </w:rPr>
        <w:t>本办法所称住宅装饰装修，是指对住宅室内开展的面层装饰、设施加装、管线改造、结构修缮、功能改造等各类施工作业与改造活动，包括企业承揽施工与装修</w:t>
      </w:r>
      <w:r>
        <w:rPr>
          <w:rFonts w:hint="eastAsia" w:ascii="Times New Roman" w:hAnsi="Times New Roman" w:eastAsia="方正仿宋_GBK" w:cs="Times New Roman"/>
          <w:spacing w:val="-6"/>
          <w:sz w:val="32"/>
          <w:szCs w:val="32"/>
          <w:lang w:val="en-US" w:eastAsia="zh-CN"/>
        </w:rPr>
        <w:t>人</w:t>
      </w:r>
      <w:r>
        <w:rPr>
          <w:rFonts w:hint="default" w:ascii="Times New Roman" w:hAnsi="Times New Roman" w:eastAsia="方正仿宋_GBK" w:cs="Times New Roman"/>
          <w:spacing w:val="-6"/>
          <w:sz w:val="32"/>
          <w:szCs w:val="32"/>
        </w:rPr>
        <w:t>自行施工、雇佣零散人员施工等各类实施形式。</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eastAsia" w:ascii="Times New Roman" w:hAnsi="Times New Roman" w:eastAsia="方正仿宋_GBK" w:cs="Times New Roman"/>
          <w:spacing w:val="-6"/>
          <w:sz w:val="32"/>
          <w:szCs w:val="32"/>
          <w:lang w:eastAsia="zh-CN"/>
        </w:rPr>
      </w:pPr>
      <w:r>
        <w:rPr>
          <w:rFonts w:hint="default" w:ascii="Times New Roman" w:hAnsi="Times New Roman" w:eastAsia="方正仿宋_GBK" w:cs="Times New Roman"/>
          <w:spacing w:val="-6"/>
          <w:sz w:val="32"/>
          <w:szCs w:val="32"/>
        </w:rPr>
        <w:t>本县行政区域内集体土地上合法住宅的装饰装修活动，可参照本办法执行</w:t>
      </w:r>
      <w:r>
        <w:rPr>
          <w:rFonts w:hint="eastAsia" w:ascii="Times New Roman" w:hAnsi="Times New Roman" w:eastAsia="方正仿宋_GBK" w:cs="Times New Roman"/>
          <w:spacing w:val="-6"/>
          <w:sz w:val="32"/>
          <w:szCs w:val="32"/>
          <w:lang w:eastAsia="zh-CN"/>
        </w:rPr>
        <w:t>，集体土地上住宅装饰装修重点监管结构安全、用火用电安全，开工登记可简化为村级信息报备，不强制企业资质要求</w:t>
      </w:r>
      <w:r>
        <w:rPr>
          <w:rFonts w:hint="default" w:ascii="Times New Roman" w:hAnsi="Times New Roman" w:eastAsia="方正仿宋_GBK" w:cs="Times New Roman"/>
          <w:spacing w:val="-6"/>
          <w:sz w:val="32"/>
          <w:szCs w:val="32"/>
        </w:rPr>
        <w:t>；依法纳入</w:t>
      </w:r>
      <w:r>
        <w:rPr>
          <w:rFonts w:hint="eastAsia" w:ascii="Times New Roman" w:hAnsi="Times New Roman" w:eastAsia="方正仿宋_GBK" w:cs="Times New Roman"/>
          <w:spacing w:val="-6"/>
          <w:sz w:val="32"/>
          <w:szCs w:val="32"/>
          <w:lang w:val="en-US" w:eastAsia="zh-CN"/>
        </w:rPr>
        <w:t>城市</w:t>
      </w:r>
      <w:r>
        <w:rPr>
          <w:rFonts w:hint="default" w:ascii="Times New Roman" w:hAnsi="Times New Roman" w:eastAsia="方正仿宋_GBK" w:cs="Times New Roman"/>
          <w:spacing w:val="-6"/>
          <w:sz w:val="32"/>
          <w:szCs w:val="32"/>
        </w:rPr>
        <w:t>规划管控范围的，严格按照本办法执行</w:t>
      </w:r>
      <w:r>
        <w:rPr>
          <w:rFonts w:hint="eastAsia" w:ascii="Times New Roman" w:hAnsi="Times New Roman" w:eastAsia="方正仿宋_GBK" w:cs="Times New Roman"/>
          <w:spacing w:val="-6"/>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20" w:lineRule="exact"/>
        <w:ind w:firstLine="619" w:firstLineChars="200"/>
        <w:textAlignment w:val="auto"/>
        <w:rPr>
          <w:rFonts w:hint="eastAsia" w:ascii="Times New Roman" w:hAnsi="Times New Roman" w:eastAsia="方正仿宋_GBK" w:cs="Times New Roman"/>
          <w:spacing w:val="-6"/>
          <w:sz w:val="32"/>
          <w:szCs w:val="32"/>
          <w:lang w:eastAsia="zh-CN"/>
        </w:rPr>
      </w:pPr>
      <w:r>
        <w:rPr>
          <w:rFonts w:hint="default" w:ascii="Times New Roman" w:hAnsi="Times New Roman" w:eastAsia="方正仿宋_GBK" w:cs="Times New Roman"/>
          <w:b/>
          <w:bCs/>
          <w:spacing w:val="-6"/>
          <w:sz w:val="32"/>
          <w:szCs w:val="32"/>
        </w:rPr>
        <w:t>第三条</w:t>
      </w:r>
      <w:r>
        <w:rPr>
          <w:rFonts w:hint="default" w:ascii="Times New Roman" w:hAnsi="Times New Roman" w:eastAsia="方正仿宋_GBK" w:cs="Times New Roman"/>
          <w:spacing w:val="-6"/>
          <w:sz w:val="32"/>
          <w:szCs w:val="32"/>
        </w:rPr>
        <w:t xml:space="preserve"> 住宅装饰装修监督管理工作坚持</w:t>
      </w:r>
      <w:r>
        <w:rPr>
          <w:rFonts w:hint="default" w:ascii="Times New Roman" w:hAnsi="Times New Roman" w:eastAsia="方正仿宋_GBK" w:cs="Times New Roman"/>
          <w:b w:val="0"/>
          <w:bCs w:val="0"/>
          <w:spacing w:val="-6"/>
          <w:sz w:val="32"/>
          <w:szCs w:val="32"/>
        </w:rPr>
        <w:t>安全第一、预防为主、分类监管、属地负责、社会共治</w:t>
      </w:r>
      <w:r>
        <w:rPr>
          <w:rFonts w:hint="default" w:ascii="Times New Roman" w:hAnsi="Times New Roman" w:eastAsia="方正仿宋_GBK" w:cs="Times New Roman"/>
          <w:spacing w:val="-6"/>
          <w:sz w:val="32"/>
          <w:szCs w:val="32"/>
        </w:rPr>
        <w:t>的工作原则，统筹安全管控与行业规范发展，构建覆盖市场主体、从业人员、工程项目全流程、全链条、全覆盖的监管体系</w:t>
      </w:r>
      <w:r>
        <w:rPr>
          <w:rFonts w:hint="eastAsia" w:ascii="Times New Roman" w:hAnsi="Times New Roman" w:eastAsia="方正仿宋_GBK" w:cs="Times New Roman"/>
          <w:spacing w:val="-6"/>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20" w:lineRule="exact"/>
        <w:ind w:firstLine="619"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b/>
          <w:bCs/>
          <w:spacing w:val="-6"/>
          <w:sz w:val="32"/>
          <w:szCs w:val="32"/>
        </w:rPr>
        <w:t>第四条</w:t>
      </w:r>
      <w:r>
        <w:rPr>
          <w:rFonts w:hint="default" w:ascii="Times New Roman" w:hAnsi="Times New Roman" w:eastAsia="方正仿宋_GBK" w:cs="Times New Roman"/>
          <w:spacing w:val="-6"/>
          <w:sz w:val="32"/>
          <w:szCs w:val="32"/>
        </w:rPr>
        <w:t xml:space="preserve"> 全县住宅装饰装修行业治理全面贯彻铸牢中华民族共同体意识主线，常态化推进民族团结进步、去极端化宣传教育，规范推广使用国家通用语言文字，引导各类市场主体及从业人员自觉维护民族团结、抵制极端思想、恪守法律法规底线，营造合规经营、安全施工、团结和谐的行业发展环境。</w:t>
      </w:r>
    </w:p>
    <w:p>
      <w:pPr>
        <w:keepNext w:val="0"/>
        <w:keepLines w:val="0"/>
        <w:pageBreakBefore w:val="0"/>
        <w:widowControl w:val="0"/>
        <w:kinsoku/>
        <w:wordWrap/>
        <w:overflowPunct/>
        <w:topLinePunct w:val="0"/>
        <w:autoSpaceDE/>
        <w:autoSpaceDN/>
        <w:bidi w:val="0"/>
        <w:adjustRightInd/>
        <w:snapToGrid/>
        <w:spacing w:line="620" w:lineRule="exact"/>
        <w:ind w:firstLine="619"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b/>
          <w:bCs/>
          <w:spacing w:val="-6"/>
          <w:sz w:val="32"/>
          <w:szCs w:val="32"/>
        </w:rPr>
        <w:t>第五条</w:t>
      </w:r>
      <w:r>
        <w:rPr>
          <w:rFonts w:hint="default" w:ascii="Times New Roman" w:hAnsi="Times New Roman" w:eastAsia="方正仿宋_GBK" w:cs="Times New Roman"/>
          <w:spacing w:val="-6"/>
          <w:sz w:val="32"/>
          <w:szCs w:val="32"/>
        </w:rPr>
        <w:t xml:space="preserve"> 县人民政府统筹领导全县住宅装饰装修监督管理工作，建立跨部门联合监管、协同处置、线索移送、闭环问责工作机制。各单位职责分工如下：</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spacing w:val="-6"/>
          <w:sz w:val="32"/>
          <w:szCs w:val="32"/>
        </w:rPr>
        <w:t>县住房和城乡建设局：作为本县住宅室内装饰装修活动的房地产行政主管部门，负责全县住宅装饰装修行业统筹管理、企业资质监管、施工现场质量安全管控、违法违规行为执法查处，同步负责住宅装饰装修中燃气设施改动的监督管理，统筹开展行业安全生产、法治宣传、</w:t>
      </w:r>
      <w:r>
        <w:rPr>
          <w:rFonts w:hint="eastAsia" w:ascii="Times New Roman" w:hAnsi="Times New Roman" w:eastAsia="方正仿宋_GBK" w:cs="Times New Roman"/>
          <w:spacing w:val="-6"/>
          <w:sz w:val="32"/>
          <w:szCs w:val="32"/>
          <w:lang w:eastAsia="zh-CN"/>
        </w:rPr>
        <w:t>促进</w:t>
      </w:r>
      <w:r>
        <w:rPr>
          <w:rFonts w:hint="default" w:ascii="Times New Roman" w:hAnsi="Times New Roman" w:eastAsia="方正仿宋_GBK" w:cs="Times New Roman"/>
          <w:spacing w:val="-6"/>
          <w:sz w:val="32"/>
          <w:szCs w:val="32"/>
        </w:rPr>
        <w:t>民族团结进步、去极端化教育及国家通用语言文字推广工作。</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spacing w:val="-6"/>
          <w:sz w:val="32"/>
          <w:szCs w:val="32"/>
        </w:rPr>
        <w:t>县自然资源局：负责住宅装饰装修活动中涉及建筑外立面改造、房屋使用性质变更</w:t>
      </w:r>
      <w:r>
        <w:rPr>
          <w:rFonts w:hint="eastAsia" w:ascii="Times New Roman" w:hAnsi="Times New Roman" w:eastAsia="方正仿宋_GBK" w:cs="Times New Roman"/>
          <w:spacing w:val="-6"/>
          <w:sz w:val="32"/>
          <w:szCs w:val="32"/>
          <w:lang w:val="en-US" w:eastAsia="zh-CN"/>
        </w:rPr>
        <w:t>以及增盖建筑物、构筑物</w:t>
      </w:r>
      <w:r>
        <w:rPr>
          <w:rFonts w:hint="default" w:ascii="Times New Roman" w:hAnsi="Times New Roman" w:eastAsia="方正仿宋_GBK" w:cs="Times New Roman"/>
          <w:spacing w:val="-6"/>
          <w:sz w:val="32"/>
          <w:szCs w:val="32"/>
        </w:rPr>
        <w:t>等规划事项的监督管理，依法查处违反城乡规划管理规定的装饰装修行为。</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spacing w:val="-6"/>
          <w:sz w:val="32"/>
          <w:szCs w:val="32"/>
        </w:rPr>
        <w:t>公安机关：负责装饰装修行业流动人口居住登记、用工信息核查、流动人口服务管理工作，依法查处装饰装修领域涉极端化、非法宗教活动及各类违法犯罪行为。</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spacing w:val="-6"/>
          <w:sz w:val="32"/>
          <w:szCs w:val="32"/>
        </w:rPr>
        <w:t>市场监督管理局：负责装饰装修经营主体注册登记与经营行为监管，</w:t>
      </w:r>
      <w:r>
        <w:rPr>
          <w:rFonts w:hint="eastAsia" w:ascii="Times New Roman" w:hAnsi="Times New Roman" w:eastAsia="方正仿宋_GBK" w:cs="Times New Roman"/>
          <w:spacing w:val="-6"/>
          <w:sz w:val="32"/>
          <w:szCs w:val="32"/>
          <w:lang w:val="en-US" w:eastAsia="zh-CN"/>
        </w:rPr>
        <w:t>负责对生产企业、建材门店流通销售环节的装修材料产品质量监督检查，</w:t>
      </w:r>
      <w:r>
        <w:rPr>
          <w:rFonts w:hint="default" w:ascii="Times New Roman" w:hAnsi="Times New Roman" w:eastAsia="方正仿宋_GBK" w:cs="Times New Roman"/>
          <w:spacing w:val="-6"/>
          <w:sz w:val="32"/>
          <w:szCs w:val="32"/>
        </w:rPr>
        <w:t>对日常巡查及住建部门移送的无照经营、违规经营线索依法核查处置，及时反馈处置结果，规范市场经营秩序。</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spacing w:val="-6"/>
          <w:sz w:val="32"/>
          <w:szCs w:val="32"/>
        </w:rPr>
        <w:t>城市管理局：负责住宅装饰装修活动中建筑垃圾堆放清运、占道施工、施工扬尘、噪声扰民</w:t>
      </w:r>
      <w:r>
        <w:rPr>
          <w:rFonts w:hint="eastAsia" w:ascii="Times New Roman" w:hAnsi="Times New Roman" w:eastAsia="方正仿宋_GBK" w:cs="Times New Roman"/>
          <w:spacing w:val="-6"/>
          <w:sz w:val="32"/>
          <w:szCs w:val="32"/>
          <w:lang w:eastAsia="zh-CN"/>
        </w:rPr>
        <w:t>、</w:t>
      </w:r>
      <w:r>
        <w:rPr>
          <w:rFonts w:hint="eastAsia" w:ascii="Times New Roman" w:hAnsi="Times New Roman" w:eastAsia="方正仿宋_GBK" w:cs="Times New Roman"/>
          <w:spacing w:val="-6"/>
          <w:sz w:val="32"/>
          <w:szCs w:val="32"/>
          <w:lang w:val="en-US" w:eastAsia="zh-CN"/>
        </w:rPr>
        <w:t>建筑风貌</w:t>
      </w:r>
      <w:r>
        <w:rPr>
          <w:rFonts w:hint="default" w:ascii="Times New Roman" w:hAnsi="Times New Roman" w:eastAsia="方正仿宋_GBK" w:cs="Times New Roman"/>
          <w:spacing w:val="-6"/>
          <w:sz w:val="32"/>
          <w:szCs w:val="32"/>
        </w:rPr>
        <w:t>等行为的监督执法，维护市容环境与公共秩序。</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spacing w:val="-6"/>
          <w:sz w:val="32"/>
          <w:szCs w:val="32"/>
        </w:rPr>
        <w:t>应急管理局、消防救援</w:t>
      </w:r>
      <w:r>
        <w:rPr>
          <w:rFonts w:hint="eastAsia" w:ascii="Times New Roman" w:hAnsi="Times New Roman" w:eastAsia="方正仿宋_GBK" w:cs="Times New Roman"/>
          <w:spacing w:val="-6"/>
          <w:sz w:val="32"/>
          <w:szCs w:val="32"/>
          <w:lang w:val="en-US" w:eastAsia="zh-CN"/>
        </w:rPr>
        <w:t>部门</w:t>
      </w:r>
      <w:r>
        <w:rPr>
          <w:rFonts w:hint="default" w:ascii="Times New Roman" w:hAnsi="Times New Roman" w:eastAsia="方正仿宋_GBK" w:cs="Times New Roman"/>
          <w:spacing w:val="-6"/>
          <w:sz w:val="32"/>
          <w:szCs w:val="32"/>
        </w:rPr>
        <w:t>：应急管理部门统筹指导全县装饰装修领域安全生产监管工作，督促落实安全生产责任；消防救援部门依法查处施工现场占用疏散通道、损坏消防设施、违规用火用电等消防安全违法行为，接到群众举报或部门线索移送后依法快速处置。</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eastAsia" w:ascii="Times New Roman" w:hAnsi="Times New Roman" w:eastAsia="方正仿宋_GBK" w:cs="Times New Roman"/>
          <w:spacing w:val="-6"/>
          <w:sz w:val="32"/>
          <w:szCs w:val="32"/>
          <w:lang w:val="en-US" w:eastAsia="zh-CN"/>
        </w:rPr>
        <w:t>统战</w:t>
      </w:r>
      <w:r>
        <w:rPr>
          <w:rFonts w:hint="default" w:ascii="Times New Roman" w:hAnsi="Times New Roman" w:eastAsia="方正仿宋_GBK" w:cs="Times New Roman"/>
          <w:spacing w:val="-6"/>
          <w:sz w:val="32"/>
          <w:szCs w:val="32"/>
        </w:rPr>
        <w:t>部门：依照法定职责，协同开展行业宣传教育、规范治理、监督指导等相关工作。</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spacing w:val="-6"/>
          <w:sz w:val="32"/>
          <w:szCs w:val="32"/>
        </w:rPr>
        <w:t>乡（镇）人民政府、街道办事处：履行属地网格化监管主体责任，负责辖区住宅装饰装修工程开工登记、</w:t>
      </w:r>
      <w:r>
        <w:rPr>
          <w:rFonts w:hint="eastAsia" w:ascii="Times New Roman" w:hAnsi="Times New Roman" w:eastAsia="方正仿宋_GBK" w:cs="Times New Roman"/>
          <w:spacing w:val="-6"/>
          <w:sz w:val="32"/>
          <w:szCs w:val="32"/>
          <w:lang w:val="en-US" w:eastAsia="zh-CN"/>
        </w:rPr>
        <w:t>人员信息登记、</w:t>
      </w:r>
      <w:r>
        <w:rPr>
          <w:rFonts w:hint="default" w:ascii="Times New Roman" w:hAnsi="Times New Roman" w:eastAsia="方正仿宋_GBK" w:cs="Times New Roman"/>
          <w:spacing w:val="-6"/>
          <w:sz w:val="32"/>
          <w:szCs w:val="32"/>
        </w:rPr>
        <w:t>日常巡查、隐患劝阻、线索上报、完工销号等工作，全覆盖排查整治施工安全隐患，配合开展各类宣传教育工作。</w:t>
      </w: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default" w:ascii="Times New Roman" w:hAnsi="Times New Roman" w:eastAsia="方正黑体_GBK" w:cs="Times New Roman"/>
          <w:spacing w:val="-6"/>
          <w:sz w:val="32"/>
          <w:szCs w:val="32"/>
        </w:rPr>
      </w:pPr>
      <w:r>
        <w:rPr>
          <w:rFonts w:hint="default" w:ascii="Times New Roman" w:hAnsi="Times New Roman" w:eastAsia="方正黑体_GBK" w:cs="Times New Roman"/>
          <w:spacing w:val="-6"/>
          <w:sz w:val="32"/>
          <w:szCs w:val="32"/>
        </w:rPr>
        <w:t>第二章 企业主体责任与分类监管</w:t>
      </w:r>
    </w:p>
    <w:p>
      <w:pPr>
        <w:keepNext w:val="0"/>
        <w:keepLines w:val="0"/>
        <w:pageBreakBefore w:val="0"/>
        <w:widowControl w:val="0"/>
        <w:kinsoku/>
        <w:wordWrap/>
        <w:overflowPunct/>
        <w:topLinePunct w:val="0"/>
        <w:autoSpaceDE/>
        <w:autoSpaceDN/>
        <w:bidi w:val="0"/>
        <w:adjustRightInd/>
        <w:snapToGrid/>
        <w:spacing w:line="620" w:lineRule="exact"/>
        <w:ind w:firstLine="619"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b/>
          <w:bCs/>
          <w:spacing w:val="-6"/>
          <w:sz w:val="32"/>
          <w:szCs w:val="32"/>
        </w:rPr>
        <w:t>第六条</w:t>
      </w:r>
      <w:r>
        <w:rPr>
          <w:rFonts w:hint="default" w:ascii="Times New Roman" w:hAnsi="Times New Roman" w:eastAsia="方正仿宋_GBK" w:cs="Times New Roman"/>
          <w:spacing w:val="-6"/>
          <w:sz w:val="32"/>
          <w:szCs w:val="32"/>
        </w:rPr>
        <w:t xml:space="preserve"> 结合工程投资额、施工面积、风险等级，对住宅装饰装修工程实行三级分类差异化监管，防控施工安全风险：</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楷体_GBK" w:cs="Times New Roman"/>
          <w:spacing w:val="-6"/>
          <w:sz w:val="32"/>
          <w:szCs w:val="32"/>
        </w:rPr>
        <w:t>（一）</w:t>
      </w:r>
      <w:r>
        <w:rPr>
          <w:rFonts w:hint="default" w:ascii="Times New Roman" w:hAnsi="Times New Roman" w:eastAsia="方正仿宋_GBK" w:cs="Times New Roman"/>
          <w:spacing w:val="-6"/>
          <w:sz w:val="32"/>
          <w:szCs w:val="32"/>
        </w:rPr>
        <w:t>法定施工许可类工程</w:t>
      </w:r>
      <w:r>
        <w:rPr>
          <w:rFonts w:hint="eastAsia" w:ascii="Times New Roman" w:hAnsi="Times New Roman" w:eastAsia="方正仿宋_GBK" w:cs="Times New Roman"/>
          <w:spacing w:val="-6"/>
          <w:sz w:val="32"/>
          <w:szCs w:val="32"/>
          <w:lang w:eastAsia="zh-CN"/>
        </w:rPr>
        <w:t>。</w:t>
      </w:r>
      <w:r>
        <w:rPr>
          <w:rFonts w:hint="default" w:ascii="Times New Roman" w:hAnsi="Times New Roman" w:eastAsia="方正仿宋_GBK" w:cs="Times New Roman"/>
          <w:spacing w:val="-6"/>
          <w:sz w:val="32"/>
          <w:szCs w:val="32"/>
        </w:rPr>
        <w:t>工程投资额30万元以上且建筑面积300平方米以上的住宅整体装修、改扩建装饰装修工程，建设单位应当依法办理施工许可证，由具备对应建筑装修装饰工程专业承包资质的企业承接施工，全程纳入县</w:t>
      </w:r>
      <w:r>
        <w:rPr>
          <w:rFonts w:hint="eastAsia" w:ascii="Times New Roman" w:hAnsi="Times New Roman" w:eastAsia="方正仿宋_GBK" w:cs="Times New Roman"/>
          <w:spacing w:val="-6"/>
          <w:sz w:val="32"/>
          <w:szCs w:val="32"/>
          <w:lang w:eastAsia="zh-CN"/>
        </w:rPr>
        <w:t>住房和城乡建设局</w:t>
      </w:r>
      <w:r>
        <w:rPr>
          <w:rFonts w:hint="default" w:ascii="Times New Roman" w:hAnsi="Times New Roman" w:eastAsia="方正仿宋_GBK" w:cs="Times New Roman"/>
          <w:spacing w:val="-6"/>
          <w:sz w:val="32"/>
          <w:szCs w:val="32"/>
        </w:rPr>
        <w:t>质量安全监督体系管理。</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eastAsia" w:ascii="方正楷体_GBK" w:hAnsi="方正楷体_GBK" w:eastAsia="方正楷体_GBK" w:cs="方正楷体_GBK"/>
          <w:spacing w:val="-6"/>
          <w:sz w:val="32"/>
          <w:szCs w:val="32"/>
        </w:rPr>
        <w:t>（二）</w:t>
      </w:r>
      <w:r>
        <w:rPr>
          <w:rFonts w:hint="default" w:ascii="Times New Roman" w:hAnsi="Times New Roman" w:eastAsia="方正仿宋_GBK" w:cs="Times New Roman"/>
          <w:spacing w:val="-6"/>
          <w:sz w:val="32"/>
          <w:szCs w:val="32"/>
        </w:rPr>
        <w:t>高风险登记类工程</w:t>
      </w:r>
      <w:r>
        <w:rPr>
          <w:rFonts w:hint="eastAsia" w:ascii="Times New Roman" w:hAnsi="Times New Roman" w:eastAsia="方正仿宋_GBK" w:cs="Times New Roman"/>
          <w:spacing w:val="-6"/>
          <w:sz w:val="32"/>
          <w:szCs w:val="32"/>
          <w:lang w:eastAsia="zh-CN"/>
        </w:rPr>
        <w:t>。</w:t>
      </w:r>
      <w:r>
        <w:rPr>
          <w:rFonts w:hint="default" w:ascii="Times New Roman" w:hAnsi="Times New Roman" w:eastAsia="方正仿宋_GBK" w:cs="Times New Roman"/>
          <w:spacing w:val="-6"/>
          <w:sz w:val="32"/>
          <w:szCs w:val="32"/>
        </w:rPr>
        <w:t>涉及变动建筑主体、承重结构，以及超出原设计标准增加楼面荷载的装饰装修工程，必须委托具备建筑装修装饰工程专业承包资质及相应施工能力的企业施工；涉及承重结构加固、主体结构改动的，应当委托具备特种工程（结构补强）专业承包资质的企业实施。施工前须提交原设计单位或者同等资质设计单位出具的专项设计方案，完成开工申报登记后方可施工；涉及主给排水管线、强电主干线路改造的工程，鼓励委托具备相应施工能力的企业实施，严格落实安全操作规程与特种作业持证上岗要求。</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eastAsia" w:ascii="方正楷体_GBK" w:hAnsi="方正楷体_GBK" w:eastAsia="方正楷体_GBK" w:cs="方正楷体_GBK"/>
          <w:spacing w:val="-6"/>
          <w:sz w:val="32"/>
          <w:szCs w:val="32"/>
        </w:rPr>
        <w:t>（三）</w:t>
      </w:r>
      <w:r>
        <w:rPr>
          <w:rFonts w:hint="default" w:ascii="Times New Roman" w:hAnsi="Times New Roman" w:eastAsia="方正仿宋_GBK" w:cs="Times New Roman"/>
          <w:spacing w:val="-6"/>
          <w:sz w:val="32"/>
          <w:szCs w:val="32"/>
        </w:rPr>
        <w:t>普通低风险类工程</w:t>
      </w:r>
      <w:r>
        <w:rPr>
          <w:rFonts w:hint="eastAsia" w:ascii="Times New Roman" w:hAnsi="Times New Roman" w:eastAsia="方正仿宋_GBK" w:cs="Times New Roman"/>
          <w:spacing w:val="-6"/>
          <w:sz w:val="32"/>
          <w:szCs w:val="32"/>
          <w:lang w:eastAsia="zh-CN"/>
        </w:rPr>
        <w:t>。</w:t>
      </w:r>
      <w:r>
        <w:rPr>
          <w:rFonts w:hint="default" w:ascii="Times New Roman" w:hAnsi="Times New Roman" w:eastAsia="方正仿宋_GBK" w:cs="Times New Roman"/>
          <w:spacing w:val="-6"/>
          <w:sz w:val="32"/>
          <w:szCs w:val="32"/>
        </w:rPr>
        <w:t>工程投资额30万元以下或者建筑面积300平方米以下，且不涉及建筑主体、承重结构改造及重大管线变动、无结构性安全风险的面层装饰、成品安装等普通装修工程，实行属地乡（镇）人民政府、街道办事处开工信息登记管理，</w:t>
      </w:r>
      <w:r>
        <w:rPr>
          <w:rFonts w:hint="eastAsia" w:ascii="Times New Roman" w:hAnsi="Times New Roman" w:eastAsia="方正仿宋_GBK" w:cs="Times New Roman"/>
          <w:spacing w:val="-6"/>
          <w:sz w:val="32"/>
          <w:szCs w:val="32"/>
          <w:lang w:val="en-US" w:eastAsia="zh-CN"/>
        </w:rPr>
        <w:t>按照自治区限额以下工程执行销号管理制度。</w:t>
      </w:r>
      <w:r>
        <w:rPr>
          <w:rFonts w:hint="default" w:ascii="Times New Roman" w:hAnsi="Times New Roman" w:eastAsia="方正仿宋_GBK" w:cs="Times New Roman"/>
          <w:spacing w:val="-6"/>
          <w:sz w:val="32"/>
          <w:szCs w:val="32"/>
        </w:rPr>
        <w:t>由施工企业或装修人全面落实安全生产主体责任。</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spacing w:val="-6"/>
          <w:sz w:val="32"/>
          <w:szCs w:val="32"/>
        </w:rPr>
        <w:t>同一住宅同一施工周期内的装饰装修工程，不得将依法应当办理施工许可证或者纳入高风险登记类工程肢解为若干低风险工程，规避施工许可、资质要求及监督管理；累计投资额或者建筑面积达到对应类别标准的，按照相应类别实施监管。</w:t>
      </w:r>
    </w:p>
    <w:p>
      <w:pPr>
        <w:keepNext w:val="0"/>
        <w:keepLines w:val="0"/>
        <w:pageBreakBefore w:val="0"/>
        <w:widowControl w:val="0"/>
        <w:kinsoku/>
        <w:wordWrap/>
        <w:overflowPunct/>
        <w:topLinePunct w:val="0"/>
        <w:autoSpaceDE/>
        <w:autoSpaceDN/>
        <w:bidi w:val="0"/>
        <w:adjustRightInd/>
        <w:snapToGrid/>
        <w:spacing w:line="620" w:lineRule="exact"/>
        <w:ind w:firstLine="619"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b/>
          <w:bCs/>
          <w:spacing w:val="-6"/>
          <w:sz w:val="32"/>
          <w:szCs w:val="32"/>
        </w:rPr>
        <w:t>第七条</w:t>
      </w:r>
      <w:r>
        <w:rPr>
          <w:rFonts w:hint="default" w:ascii="Times New Roman" w:hAnsi="Times New Roman" w:eastAsia="方正仿宋_GBK" w:cs="Times New Roman"/>
          <w:spacing w:val="-6"/>
          <w:sz w:val="32"/>
          <w:szCs w:val="32"/>
        </w:rPr>
        <w:t xml:space="preserve"> 设立行业规范过渡期，稳步推进市场提质合规。本办法施行之日起6个月为行业整改过渡期，县</w:t>
      </w:r>
      <w:r>
        <w:rPr>
          <w:rFonts w:hint="eastAsia" w:ascii="Times New Roman" w:hAnsi="Times New Roman" w:eastAsia="方正仿宋_GBK" w:cs="Times New Roman"/>
          <w:spacing w:val="-6"/>
          <w:sz w:val="32"/>
          <w:szCs w:val="32"/>
          <w:lang w:eastAsia="zh-CN"/>
        </w:rPr>
        <w:t>住房和城乡建设局</w:t>
      </w:r>
      <w:r>
        <w:rPr>
          <w:rFonts w:hint="default" w:ascii="Times New Roman" w:hAnsi="Times New Roman" w:eastAsia="方正仿宋_GBK" w:cs="Times New Roman"/>
          <w:spacing w:val="-6"/>
          <w:sz w:val="32"/>
          <w:szCs w:val="32"/>
        </w:rPr>
        <w:t>联合</w:t>
      </w:r>
      <w:r>
        <w:rPr>
          <w:rFonts w:hint="eastAsia" w:ascii="Times New Roman" w:hAnsi="Times New Roman" w:eastAsia="方正仿宋_GBK" w:cs="Times New Roman"/>
          <w:spacing w:val="-6"/>
          <w:sz w:val="32"/>
          <w:szCs w:val="32"/>
          <w:lang w:val="en-US" w:eastAsia="zh-CN"/>
        </w:rPr>
        <w:t>属地</w:t>
      </w:r>
      <w:r>
        <w:rPr>
          <w:rFonts w:hint="default" w:ascii="Times New Roman" w:hAnsi="Times New Roman" w:eastAsia="方正仿宋_GBK" w:cs="Times New Roman"/>
          <w:spacing w:val="-6"/>
          <w:sz w:val="32"/>
          <w:szCs w:val="32"/>
        </w:rPr>
        <w:t>乡（镇）人民政府、街道办事处开展政策宣讲、业务指导、合规帮扶，引导存量企业补齐资质条件、规范经营行为。</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eastAsia" w:ascii="Times New Roman" w:hAnsi="Times New Roman" w:eastAsia="方正仿宋_GBK" w:cs="Times New Roman"/>
          <w:spacing w:val="-6"/>
          <w:sz w:val="32"/>
          <w:szCs w:val="32"/>
          <w:lang w:eastAsia="zh-CN"/>
        </w:rPr>
      </w:pPr>
      <w:r>
        <w:rPr>
          <w:rFonts w:hint="default" w:ascii="Times New Roman" w:hAnsi="Times New Roman" w:eastAsia="方正仿宋_GBK" w:cs="Times New Roman"/>
          <w:spacing w:val="-6"/>
          <w:sz w:val="32"/>
          <w:szCs w:val="32"/>
        </w:rPr>
        <w:t>过渡期内，已签订施工合同的存量</w:t>
      </w:r>
      <w:r>
        <w:rPr>
          <w:rFonts w:hint="eastAsia" w:ascii="Times New Roman" w:hAnsi="Times New Roman" w:eastAsia="方正仿宋_GBK" w:cs="Times New Roman"/>
          <w:spacing w:val="-6"/>
          <w:sz w:val="32"/>
          <w:szCs w:val="32"/>
          <w:lang w:eastAsia="zh-CN"/>
        </w:rPr>
        <w:t>高风险登记类工程</w:t>
      </w:r>
      <w:r>
        <w:rPr>
          <w:rFonts w:hint="default" w:ascii="Times New Roman" w:hAnsi="Times New Roman" w:eastAsia="方正仿宋_GBK" w:cs="Times New Roman"/>
          <w:spacing w:val="-6"/>
          <w:sz w:val="32"/>
          <w:szCs w:val="32"/>
        </w:rPr>
        <w:t>，应当于本办法施行后30日内完成开工信息补登，由属地乡（镇）人民政府、街道办事处纳入日常监管；过渡期内新承接的</w:t>
      </w:r>
      <w:r>
        <w:rPr>
          <w:rFonts w:hint="eastAsia" w:ascii="Times New Roman" w:hAnsi="Times New Roman" w:eastAsia="方正仿宋_GBK" w:cs="Times New Roman"/>
          <w:spacing w:val="-6"/>
          <w:sz w:val="32"/>
          <w:szCs w:val="32"/>
          <w:lang w:eastAsia="zh-CN"/>
        </w:rPr>
        <w:t>高风险登记类</w:t>
      </w:r>
      <w:r>
        <w:rPr>
          <w:rFonts w:hint="default" w:ascii="Times New Roman" w:hAnsi="Times New Roman" w:eastAsia="方正仿宋_GBK" w:cs="Times New Roman"/>
          <w:spacing w:val="-6"/>
          <w:sz w:val="32"/>
          <w:szCs w:val="32"/>
        </w:rPr>
        <w:t>、法定施工许可类工程，须严格执行资质要求。过渡期届满后，未取得相应资质的企业，严禁承揽法定施工许可类、</w:t>
      </w:r>
      <w:r>
        <w:rPr>
          <w:rFonts w:hint="eastAsia" w:ascii="Times New Roman" w:hAnsi="Times New Roman" w:eastAsia="方正仿宋_GBK" w:cs="Times New Roman"/>
          <w:spacing w:val="-6"/>
          <w:sz w:val="32"/>
          <w:szCs w:val="32"/>
          <w:lang w:eastAsia="zh-CN"/>
        </w:rPr>
        <w:t>高风险登记类</w:t>
      </w:r>
      <w:r>
        <w:rPr>
          <w:rFonts w:hint="default" w:ascii="Times New Roman" w:hAnsi="Times New Roman" w:eastAsia="方正仿宋_GBK" w:cs="Times New Roman"/>
          <w:spacing w:val="-6"/>
          <w:sz w:val="32"/>
          <w:szCs w:val="32"/>
        </w:rPr>
        <w:t>装饰装修工程</w:t>
      </w:r>
      <w:r>
        <w:rPr>
          <w:rFonts w:hint="eastAsia" w:ascii="Times New Roman" w:hAnsi="Times New Roman" w:eastAsia="方正仿宋_GBK" w:cs="Times New Roman"/>
          <w:spacing w:val="-6"/>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20" w:lineRule="exact"/>
        <w:ind w:firstLine="619"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b/>
          <w:bCs/>
          <w:spacing w:val="-6"/>
          <w:sz w:val="32"/>
          <w:szCs w:val="32"/>
        </w:rPr>
        <w:t>第八条</w:t>
      </w:r>
      <w:r>
        <w:rPr>
          <w:rFonts w:hint="default" w:ascii="Times New Roman" w:hAnsi="Times New Roman" w:eastAsia="方正仿宋_GBK" w:cs="Times New Roman"/>
          <w:spacing w:val="-6"/>
          <w:sz w:val="32"/>
          <w:szCs w:val="32"/>
        </w:rPr>
        <w:t xml:space="preserve"> 装饰装修企业是工程质量、安全生产、合规经营的第一责任主体，应当全面履行下列法定主体责任：</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eastAsia" w:ascii="方正楷体_GBK" w:hAnsi="方正楷体_GBK" w:eastAsia="方正楷体_GBK" w:cs="方正楷体_GBK"/>
          <w:spacing w:val="-6"/>
          <w:sz w:val="32"/>
          <w:szCs w:val="32"/>
        </w:rPr>
        <w:t>（一）</w:t>
      </w:r>
      <w:r>
        <w:rPr>
          <w:rFonts w:hint="default" w:ascii="Times New Roman" w:hAnsi="Times New Roman" w:eastAsia="方正仿宋_GBK" w:cs="Times New Roman"/>
          <w:spacing w:val="-6"/>
          <w:sz w:val="32"/>
          <w:szCs w:val="32"/>
        </w:rPr>
        <w:t>严格在资质等级许可范围内承揽工程项目，严禁超资质、无资质施工，建立从业人员实名制管理台账，动态更新用工信息，确保人员底数清、信息准、可追溯。</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eastAsia" w:ascii="方正楷体_GBK" w:hAnsi="方正楷体_GBK" w:eastAsia="方正楷体_GBK" w:cs="方正楷体_GBK"/>
          <w:spacing w:val="-6"/>
          <w:sz w:val="32"/>
          <w:szCs w:val="32"/>
        </w:rPr>
        <w:t>（二）</w:t>
      </w:r>
      <w:r>
        <w:rPr>
          <w:rFonts w:hint="default" w:ascii="Times New Roman" w:hAnsi="Times New Roman" w:eastAsia="方正仿宋_GBK" w:cs="Times New Roman"/>
          <w:spacing w:val="-6"/>
          <w:sz w:val="32"/>
          <w:szCs w:val="32"/>
        </w:rPr>
        <w:t>建立健全安全生产管理制度、隐患排查治理制度，配备专（兼）职安全管理人员，落实施工现场安全防护、用火用电用气管控、隐患整改闭环等措施，特种作业人员必须持证上岗。</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eastAsia" w:ascii="方正楷体_GBK" w:hAnsi="方正楷体_GBK" w:eastAsia="方正楷体_GBK" w:cs="方正楷体_GBK"/>
          <w:spacing w:val="-6"/>
          <w:sz w:val="32"/>
          <w:szCs w:val="32"/>
        </w:rPr>
        <w:t>（三）</w:t>
      </w:r>
      <w:r>
        <w:rPr>
          <w:rFonts w:hint="default" w:ascii="Times New Roman" w:hAnsi="Times New Roman" w:eastAsia="方正仿宋_GBK" w:cs="Times New Roman"/>
          <w:spacing w:val="-6"/>
          <w:sz w:val="32"/>
          <w:szCs w:val="32"/>
        </w:rPr>
        <w:t>常态化开展从业人员岗位技能、安全生产、法律法规、操作规程等培训，未经培训合格人员不得上岗作业。</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eastAsia" w:ascii="方正楷体_GBK" w:hAnsi="方正楷体_GBK" w:eastAsia="方正楷体_GBK" w:cs="方正楷体_GBK"/>
          <w:spacing w:val="-6"/>
          <w:sz w:val="32"/>
          <w:szCs w:val="32"/>
        </w:rPr>
        <w:t>（四）</w:t>
      </w:r>
      <w:r>
        <w:rPr>
          <w:rFonts w:hint="default" w:ascii="Times New Roman" w:hAnsi="Times New Roman" w:eastAsia="方正仿宋_GBK" w:cs="Times New Roman"/>
          <w:spacing w:val="-6"/>
          <w:sz w:val="32"/>
          <w:szCs w:val="32"/>
        </w:rPr>
        <w:t>主动组织、督促从业人员参与铸牢中华民族共同体意识、民族团结进步、去极端化、国家通用语言文字普及等宣传教育活动，提升从业人员法治素养、思想觉悟和职业素养。</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eastAsia" w:ascii="方正楷体_GBK" w:hAnsi="方正楷体_GBK" w:eastAsia="方正楷体_GBK" w:cs="方正楷体_GBK"/>
          <w:spacing w:val="-6"/>
          <w:sz w:val="32"/>
          <w:szCs w:val="32"/>
        </w:rPr>
        <w:t>（五）</w:t>
      </w:r>
      <w:r>
        <w:rPr>
          <w:rFonts w:hint="default" w:ascii="Times New Roman" w:hAnsi="Times New Roman" w:eastAsia="方正仿宋_GBK" w:cs="Times New Roman"/>
          <w:spacing w:val="-6"/>
          <w:sz w:val="32"/>
          <w:szCs w:val="32"/>
        </w:rPr>
        <w:t>企业招用流动人口从业人员的，应当自建立劳动关系之日起3日内，向属地公安派出所报送用工及人员信息，督促从业人员依法办理居住登记；人员离职、变动的</w:t>
      </w:r>
      <w:r>
        <w:rPr>
          <w:rFonts w:hint="eastAsia" w:ascii="Times New Roman" w:hAnsi="Times New Roman" w:eastAsia="方正仿宋_GBK" w:cs="Times New Roman"/>
          <w:spacing w:val="-6"/>
          <w:sz w:val="32"/>
          <w:szCs w:val="32"/>
          <w:lang w:eastAsia="zh-CN"/>
        </w:rPr>
        <w:t>，</w:t>
      </w:r>
      <w:r>
        <w:rPr>
          <w:rFonts w:hint="default" w:ascii="Times New Roman" w:hAnsi="Times New Roman" w:eastAsia="方正仿宋_GBK" w:cs="Times New Roman"/>
          <w:spacing w:val="-6"/>
          <w:sz w:val="32"/>
          <w:szCs w:val="32"/>
        </w:rPr>
        <w:t>3日内完成信息变更报送。</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eastAsia" w:ascii="方正楷体_GBK" w:hAnsi="方正楷体_GBK" w:eastAsia="方正楷体_GBK" w:cs="方正楷体_GBK"/>
          <w:spacing w:val="-6"/>
          <w:sz w:val="32"/>
          <w:szCs w:val="32"/>
        </w:rPr>
        <w:t>（六）</w:t>
      </w:r>
      <w:r>
        <w:rPr>
          <w:rFonts w:hint="default" w:ascii="Times New Roman" w:hAnsi="Times New Roman" w:eastAsia="方正仿宋_GBK" w:cs="Times New Roman"/>
          <w:spacing w:val="-6"/>
          <w:sz w:val="32"/>
          <w:szCs w:val="32"/>
        </w:rPr>
        <w:t>严格按照工程建设强制性标准、设计方案、规范规程施工，严禁实施危及房屋结构安全、公共安全的行为，主动配合各监管单位、物业服务企业、村（居）民委员会的监督检查与隐患整改工作。</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eastAsia" w:ascii="Times New Roman" w:hAnsi="Times New Roman" w:eastAsia="方正仿宋_GBK" w:cs="Times New Roman"/>
          <w:spacing w:val="-6"/>
          <w:sz w:val="32"/>
          <w:szCs w:val="32"/>
          <w:lang w:eastAsia="zh-CN"/>
        </w:rPr>
      </w:pPr>
      <w:r>
        <w:rPr>
          <w:rFonts w:hint="eastAsia" w:ascii="方正楷体_GBK" w:hAnsi="方正楷体_GBK" w:eastAsia="方正楷体_GBK" w:cs="方正楷体_GBK"/>
          <w:spacing w:val="-6"/>
          <w:sz w:val="32"/>
          <w:szCs w:val="32"/>
        </w:rPr>
        <w:t>（七）</w:t>
      </w:r>
      <w:r>
        <w:rPr>
          <w:rFonts w:hint="default" w:ascii="Times New Roman" w:hAnsi="Times New Roman" w:eastAsia="方正仿宋_GBK" w:cs="Times New Roman"/>
          <w:spacing w:val="-6"/>
          <w:sz w:val="32"/>
          <w:szCs w:val="32"/>
        </w:rPr>
        <w:t>严格执行住宅装饰装修工程质量保修制度，正常使用条件下最低保修期限为2年，有防水要求的厨房、卫生间和外墙面防渗漏最低保修期限为5年，保修期自竣工验收合格之日起计算</w:t>
      </w:r>
      <w:r>
        <w:rPr>
          <w:rFonts w:hint="eastAsia" w:ascii="Times New Roman" w:hAnsi="Times New Roman" w:eastAsia="方正仿宋_GBK" w:cs="Times New Roman"/>
          <w:spacing w:val="-6"/>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黑体_GBK" w:hAnsi="方正黑体_GBK" w:eastAsia="方正黑体_GBK" w:cs="方正黑体_GBK"/>
          <w:spacing w:val="-6"/>
          <w:sz w:val="32"/>
          <w:szCs w:val="32"/>
        </w:rPr>
      </w:pPr>
      <w:r>
        <w:rPr>
          <w:rFonts w:hint="eastAsia" w:ascii="方正黑体_GBK" w:hAnsi="方正黑体_GBK" w:eastAsia="方正黑体_GBK" w:cs="方正黑体_GBK"/>
          <w:spacing w:val="-6"/>
          <w:sz w:val="32"/>
          <w:szCs w:val="32"/>
        </w:rPr>
        <w:t>第三章 从业人员实名制管理</w:t>
      </w:r>
    </w:p>
    <w:p>
      <w:pPr>
        <w:keepNext w:val="0"/>
        <w:keepLines w:val="0"/>
        <w:pageBreakBefore w:val="0"/>
        <w:widowControl w:val="0"/>
        <w:kinsoku/>
        <w:wordWrap/>
        <w:overflowPunct/>
        <w:topLinePunct w:val="0"/>
        <w:autoSpaceDE/>
        <w:autoSpaceDN/>
        <w:bidi w:val="0"/>
        <w:adjustRightInd/>
        <w:snapToGrid/>
        <w:spacing w:line="620" w:lineRule="exact"/>
        <w:ind w:firstLine="619"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b/>
          <w:bCs/>
          <w:spacing w:val="-6"/>
          <w:sz w:val="32"/>
          <w:szCs w:val="32"/>
        </w:rPr>
        <w:t>第九条</w:t>
      </w:r>
      <w:r>
        <w:rPr>
          <w:rFonts w:hint="default" w:ascii="Times New Roman" w:hAnsi="Times New Roman" w:eastAsia="方正仿宋_GBK" w:cs="Times New Roman"/>
          <w:spacing w:val="-6"/>
          <w:sz w:val="32"/>
          <w:szCs w:val="32"/>
        </w:rPr>
        <w:t xml:space="preserve"> 全县住宅装饰装修从业人员实行</w:t>
      </w:r>
      <w:r>
        <w:rPr>
          <w:rFonts w:hint="default" w:ascii="Times New Roman" w:hAnsi="Times New Roman" w:eastAsia="方正仿宋_GBK" w:cs="Times New Roman"/>
          <w:b w:val="0"/>
          <w:bCs w:val="0"/>
          <w:spacing w:val="-6"/>
          <w:sz w:val="32"/>
          <w:szCs w:val="32"/>
        </w:rPr>
        <w:t>入职登记、上岗核验、现场管控、动态更新、全程追溯</w:t>
      </w:r>
      <w:r>
        <w:rPr>
          <w:rFonts w:hint="default" w:ascii="Times New Roman" w:hAnsi="Times New Roman" w:eastAsia="方正仿宋_GBK" w:cs="Times New Roman"/>
          <w:spacing w:val="-6"/>
          <w:sz w:val="32"/>
          <w:szCs w:val="32"/>
        </w:rPr>
        <w:t>的全链条实名制管理制度，实现人员可控、轨迹可查、责任可究。</w:t>
      </w:r>
    </w:p>
    <w:p>
      <w:pPr>
        <w:keepNext w:val="0"/>
        <w:keepLines w:val="0"/>
        <w:pageBreakBefore w:val="0"/>
        <w:widowControl w:val="0"/>
        <w:kinsoku/>
        <w:wordWrap/>
        <w:overflowPunct/>
        <w:topLinePunct w:val="0"/>
        <w:autoSpaceDE/>
        <w:autoSpaceDN/>
        <w:bidi w:val="0"/>
        <w:adjustRightInd/>
        <w:snapToGrid/>
        <w:spacing w:line="620" w:lineRule="exact"/>
        <w:ind w:firstLine="619"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b/>
          <w:bCs/>
          <w:spacing w:val="-6"/>
          <w:sz w:val="32"/>
          <w:szCs w:val="32"/>
        </w:rPr>
        <w:t>第十条</w:t>
      </w:r>
      <w:r>
        <w:rPr>
          <w:rFonts w:hint="default" w:ascii="Times New Roman" w:hAnsi="Times New Roman" w:eastAsia="方正仿宋_GBK" w:cs="Times New Roman"/>
          <w:spacing w:val="-6"/>
          <w:sz w:val="32"/>
          <w:szCs w:val="32"/>
        </w:rPr>
        <w:t xml:space="preserve"> 装饰装修企业应当统一采集从业人员姓名、身份证号码、联系方式、从业工种、居住地址、流动人口登记状态、安全生产培训合格证明、特种作业资质等信息，建立标准化从业人员名册，实行动态更新、存档备查。</w:t>
      </w:r>
    </w:p>
    <w:p>
      <w:pPr>
        <w:keepNext w:val="0"/>
        <w:keepLines w:val="0"/>
        <w:pageBreakBefore w:val="0"/>
        <w:widowControl w:val="0"/>
        <w:kinsoku/>
        <w:wordWrap/>
        <w:overflowPunct/>
        <w:topLinePunct w:val="0"/>
        <w:autoSpaceDE/>
        <w:autoSpaceDN/>
        <w:bidi w:val="0"/>
        <w:adjustRightInd/>
        <w:snapToGrid/>
        <w:spacing w:line="620" w:lineRule="exact"/>
        <w:ind w:firstLine="619"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b/>
          <w:bCs/>
          <w:spacing w:val="-6"/>
          <w:sz w:val="32"/>
          <w:szCs w:val="32"/>
        </w:rPr>
        <w:t>第十一条</w:t>
      </w:r>
      <w:r>
        <w:rPr>
          <w:rFonts w:hint="default" w:ascii="Times New Roman" w:hAnsi="Times New Roman" w:eastAsia="方正仿宋_GBK" w:cs="Times New Roman"/>
          <w:spacing w:val="-6"/>
          <w:sz w:val="32"/>
          <w:szCs w:val="32"/>
        </w:rPr>
        <w:t xml:space="preserve"> 所有从业人员进场施工前，须经物业服务企业或者村（居）民委员会核验身份信息；电工、焊工等特种作业人员必须核验有效特种作业操作证书，信息不全、资质不符、手续不齐的，不予办理进场登记，劝阻其开工。</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eastAsia" w:ascii="Times New Roman" w:hAnsi="Times New Roman" w:eastAsia="方正仿宋_GBK" w:cs="Times New Roman"/>
          <w:spacing w:val="-6"/>
          <w:sz w:val="32"/>
          <w:szCs w:val="32"/>
          <w:lang w:eastAsia="zh-CN"/>
        </w:rPr>
      </w:pPr>
      <w:r>
        <w:rPr>
          <w:rFonts w:hint="default" w:ascii="Times New Roman" w:hAnsi="Times New Roman" w:eastAsia="方正仿宋_GBK" w:cs="Times New Roman"/>
          <w:spacing w:val="-6"/>
          <w:sz w:val="32"/>
          <w:szCs w:val="32"/>
        </w:rPr>
        <w:t>物业服务企业、村（居）民委员会对人员信息承担形式核验责任，资质真伪与有效性实质认定由行业主管部门负责</w:t>
      </w:r>
      <w:r>
        <w:rPr>
          <w:rFonts w:hint="eastAsia" w:ascii="Times New Roman" w:hAnsi="Times New Roman" w:eastAsia="方正仿宋_GBK" w:cs="Times New Roman"/>
          <w:spacing w:val="-6"/>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20" w:lineRule="exact"/>
        <w:ind w:firstLine="619"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b/>
          <w:bCs/>
          <w:spacing w:val="-6"/>
          <w:sz w:val="32"/>
          <w:szCs w:val="32"/>
        </w:rPr>
        <w:t>第十二条</w:t>
      </w:r>
      <w:r>
        <w:rPr>
          <w:rFonts w:hint="default" w:ascii="Times New Roman" w:hAnsi="Times New Roman" w:eastAsia="方正仿宋_GBK" w:cs="Times New Roman"/>
          <w:spacing w:val="-6"/>
          <w:sz w:val="32"/>
          <w:szCs w:val="32"/>
        </w:rPr>
        <w:t xml:space="preserve"> 从业人员应当自觉遵守法律法规、行业规范、企业管理制度，主动接受安全生产、民族团结、去极端化和国家通用语言文字宣传教育，自觉维护民族团结，坚决抵制极端思想和各类违规违法行为，规范施工作业行为。</w:t>
      </w: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黑体_GBK" w:hAnsi="方正黑体_GBK" w:eastAsia="方正黑体_GBK" w:cs="方正黑体_GBK"/>
          <w:spacing w:val="-6"/>
          <w:sz w:val="32"/>
          <w:szCs w:val="32"/>
        </w:rPr>
      </w:pPr>
      <w:r>
        <w:rPr>
          <w:rFonts w:hint="eastAsia" w:ascii="方正黑体_GBK" w:hAnsi="方正黑体_GBK" w:eastAsia="方正黑体_GBK" w:cs="方正黑体_GBK"/>
          <w:spacing w:val="-6"/>
          <w:sz w:val="32"/>
          <w:szCs w:val="32"/>
        </w:rPr>
        <w:t>第四章 装修活动现场管理</w:t>
      </w:r>
    </w:p>
    <w:p>
      <w:pPr>
        <w:keepNext w:val="0"/>
        <w:keepLines w:val="0"/>
        <w:pageBreakBefore w:val="0"/>
        <w:widowControl w:val="0"/>
        <w:kinsoku/>
        <w:wordWrap/>
        <w:overflowPunct/>
        <w:topLinePunct w:val="0"/>
        <w:autoSpaceDE/>
        <w:autoSpaceDN/>
        <w:bidi w:val="0"/>
        <w:adjustRightInd/>
        <w:snapToGrid/>
        <w:spacing w:line="620" w:lineRule="exact"/>
        <w:ind w:firstLine="619"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b/>
          <w:bCs/>
          <w:spacing w:val="-6"/>
          <w:sz w:val="32"/>
          <w:szCs w:val="32"/>
        </w:rPr>
        <w:t>第十三条</w:t>
      </w:r>
      <w:r>
        <w:rPr>
          <w:rFonts w:hint="default" w:ascii="Times New Roman" w:hAnsi="Times New Roman" w:eastAsia="方正仿宋_GBK" w:cs="Times New Roman"/>
          <w:spacing w:val="-6"/>
          <w:sz w:val="32"/>
          <w:szCs w:val="32"/>
        </w:rPr>
        <w:t xml:space="preserve"> 全县住宅装饰装修工程全面实行</w:t>
      </w:r>
      <w:r>
        <w:rPr>
          <w:rFonts w:hint="default" w:ascii="Times New Roman" w:hAnsi="Times New Roman" w:eastAsia="方正仿宋_GBK" w:cs="Times New Roman"/>
          <w:b w:val="0"/>
          <w:bCs w:val="0"/>
          <w:spacing w:val="-6"/>
          <w:sz w:val="32"/>
          <w:szCs w:val="32"/>
        </w:rPr>
        <w:t>开工申报登记制度</w:t>
      </w:r>
      <w:r>
        <w:rPr>
          <w:rFonts w:hint="default" w:ascii="Times New Roman" w:hAnsi="Times New Roman" w:eastAsia="方正仿宋_GBK" w:cs="Times New Roman"/>
          <w:spacing w:val="-6"/>
          <w:sz w:val="32"/>
          <w:szCs w:val="32"/>
        </w:rPr>
        <w:t>。装修人应当在工程正式开工前，向小区物业服务企业申报登记；无</w:t>
      </w:r>
      <w:r>
        <w:rPr>
          <w:rFonts w:hint="eastAsia" w:ascii="Times New Roman" w:hAnsi="Times New Roman" w:eastAsia="方正仿宋_GBK" w:cs="Times New Roman"/>
          <w:spacing w:val="-6"/>
          <w:sz w:val="32"/>
          <w:szCs w:val="32"/>
          <w:lang w:eastAsia="zh-CN"/>
        </w:rPr>
        <w:t>物业服务</w:t>
      </w:r>
      <w:r>
        <w:rPr>
          <w:rFonts w:hint="default" w:ascii="Times New Roman" w:hAnsi="Times New Roman" w:eastAsia="方正仿宋_GBK" w:cs="Times New Roman"/>
          <w:spacing w:val="-6"/>
          <w:sz w:val="32"/>
          <w:szCs w:val="32"/>
        </w:rPr>
        <w:t>的住宅，向属地村（居）民委员会申报登记，并按工程类别提交对应材料：</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eastAsia" w:ascii="方正楷体_GBK" w:hAnsi="方正楷体_GBK" w:eastAsia="方正楷体_GBK" w:cs="方正楷体_GBK"/>
          <w:spacing w:val="-6"/>
          <w:sz w:val="32"/>
          <w:szCs w:val="32"/>
        </w:rPr>
        <w:t>（一）</w:t>
      </w:r>
      <w:r>
        <w:rPr>
          <w:rFonts w:hint="default" w:ascii="Times New Roman" w:hAnsi="Times New Roman" w:eastAsia="方正仿宋_GBK" w:cs="Times New Roman"/>
          <w:spacing w:val="-6"/>
          <w:sz w:val="32"/>
          <w:szCs w:val="32"/>
        </w:rPr>
        <w:t>房屋权属证明或合法使用证明；</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eastAsia" w:ascii="方正楷体_GBK" w:hAnsi="方正楷体_GBK" w:eastAsia="方正楷体_GBK" w:cs="方正楷体_GBK"/>
          <w:spacing w:val="-6"/>
          <w:sz w:val="32"/>
          <w:szCs w:val="32"/>
        </w:rPr>
        <w:t>（二）</w:t>
      </w:r>
      <w:r>
        <w:rPr>
          <w:rFonts w:hint="default" w:ascii="Times New Roman" w:hAnsi="Times New Roman" w:eastAsia="方正仿宋_GBK" w:cs="Times New Roman"/>
          <w:spacing w:val="-6"/>
          <w:sz w:val="32"/>
          <w:szCs w:val="32"/>
        </w:rPr>
        <w:t>装修人合法身份证明；</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eastAsia" w:ascii="方正楷体_GBK" w:hAnsi="方正楷体_GBK" w:eastAsia="方正楷体_GBK" w:cs="方正楷体_GBK"/>
          <w:spacing w:val="-6"/>
          <w:sz w:val="32"/>
          <w:szCs w:val="32"/>
        </w:rPr>
        <w:t>（三）</w:t>
      </w:r>
      <w:r>
        <w:rPr>
          <w:rFonts w:hint="eastAsia" w:ascii="Times New Roman" w:hAnsi="Times New Roman" w:eastAsia="方正仿宋_GBK" w:cs="Times New Roman"/>
          <w:spacing w:val="-6"/>
          <w:sz w:val="32"/>
          <w:szCs w:val="32"/>
        </w:rPr>
        <w:t>装修内容说明：法定施工许可类、</w:t>
      </w:r>
      <w:r>
        <w:rPr>
          <w:rFonts w:hint="eastAsia" w:ascii="Times New Roman" w:hAnsi="Times New Roman" w:eastAsia="方正仿宋_GBK" w:cs="Times New Roman"/>
          <w:spacing w:val="-6"/>
          <w:sz w:val="32"/>
          <w:szCs w:val="32"/>
          <w:lang w:eastAsia="zh-CN"/>
        </w:rPr>
        <w:t>高风险登记类</w:t>
      </w:r>
      <w:r>
        <w:rPr>
          <w:rFonts w:hint="eastAsia" w:ascii="Times New Roman" w:hAnsi="Times New Roman" w:eastAsia="方正仿宋_GBK" w:cs="Times New Roman"/>
          <w:spacing w:val="-6"/>
          <w:sz w:val="32"/>
          <w:szCs w:val="32"/>
        </w:rPr>
        <w:t>工程提交完整施工方案及专项设计文件；普通低风险工程可提交书面装修内容清单，无需编制正式施工方案</w:t>
      </w:r>
      <w:r>
        <w:rPr>
          <w:rFonts w:hint="default" w:ascii="Times New Roman" w:hAnsi="Times New Roman" w:eastAsia="方正仿宋_GBK" w:cs="Times New Roman"/>
          <w:spacing w:val="-6"/>
          <w:sz w:val="32"/>
          <w:szCs w:val="32"/>
        </w:rPr>
        <w:t>；</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eastAsia" w:ascii="方正楷体_GBK" w:hAnsi="方正楷体_GBK" w:eastAsia="方正楷体_GBK" w:cs="方正楷体_GBK"/>
          <w:spacing w:val="-6"/>
          <w:sz w:val="32"/>
          <w:szCs w:val="32"/>
        </w:rPr>
        <w:t>（四）</w:t>
      </w:r>
      <w:r>
        <w:rPr>
          <w:rFonts w:hint="eastAsia" w:ascii="Times New Roman" w:hAnsi="Times New Roman" w:eastAsia="方正仿宋_GBK" w:cs="Times New Roman"/>
          <w:spacing w:val="-6"/>
          <w:sz w:val="32"/>
          <w:szCs w:val="32"/>
        </w:rPr>
        <w:t>委托企业施工的，提交企业营业执照、从业人员名册；属于法定施工许可类工程的，额外提交企业资质证书、施工许可文件；属于</w:t>
      </w:r>
      <w:r>
        <w:rPr>
          <w:rFonts w:hint="eastAsia" w:ascii="Times New Roman" w:hAnsi="Times New Roman" w:eastAsia="方正仿宋_GBK" w:cs="Times New Roman"/>
          <w:spacing w:val="-6"/>
          <w:sz w:val="32"/>
          <w:szCs w:val="32"/>
          <w:lang w:eastAsia="zh-CN"/>
        </w:rPr>
        <w:t>高风险登记类</w:t>
      </w:r>
      <w:r>
        <w:rPr>
          <w:rFonts w:hint="eastAsia" w:ascii="Times New Roman" w:hAnsi="Times New Roman" w:eastAsia="方正仿宋_GBK" w:cs="Times New Roman"/>
          <w:spacing w:val="-6"/>
          <w:sz w:val="32"/>
          <w:szCs w:val="32"/>
        </w:rPr>
        <w:t>工程的，额外提交企业资质证书、专项设计方案</w:t>
      </w:r>
      <w:r>
        <w:rPr>
          <w:rFonts w:hint="default" w:ascii="Times New Roman" w:hAnsi="Times New Roman" w:eastAsia="方正仿宋_GBK" w:cs="Times New Roman"/>
          <w:spacing w:val="-6"/>
          <w:sz w:val="32"/>
          <w:szCs w:val="32"/>
        </w:rPr>
        <w:t>。</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eastAsia" w:ascii="Times New Roman" w:hAnsi="Times New Roman" w:eastAsia="方正仿宋_GBK" w:cs="Times New Roman"/>
          <w:spacing w:val="-6"/>
          <w:sz w:val="32"/>
          <w:szCs w:val="32"/>
          <w:lang w:eastAsia="zh-CN"/>
        </w:rPr>
      </w:pPr>
      <w:r>
        <w:rPr>
          <w:rFonts w:hint="eastAsia" w:ascii="方正楷体_GBK" w:hAnsi="方正楷体_GBK" w:eastAsia="方正楷体_GBK" w:cs="方正楷体_GBK"/>
          <w:spacing w:val="-6"/>
          <w:sz w:val="32"/>
          <w:szCs w:val="32"/>
        </w:rPr>
        <w:t>（五）</w:t>
      </w:r>
      <w:r>
        <w:rPr>
          <w:rFonts w:hint="default" w:ascii="Times New Roman" w:hAnsi="Times New Roman" w:eastAsia="方正仿宋_GBK" w:cs="Times New Roman"/>
          <w:spacing w:val="-6"/>
          <w:sz w:val="32"/>
          <w:szCs w:val="32"/>
        </w:rPr>
        <w:t>自行施工或雇佣零散人员施工的，提交施工人员基本信息清单</w:t>
      </w:r>
      <w:r>
        <w:rPr>
          <w:rFonts w:hint="eastAsia" w:ascii="Times New Roman" w:hAnsi="Times New Roman" w:eastAsia="方正仿宋_GBK" w:cs="Times New Roman"/>
          <w:spacing w:val="-6"/>
          <w:sz w:val="32"/>
          <w:szCs w:val="32"/>
          <w:lang w:eastAsia="zh-CN"/>
        </w:rPr>
        <w:t>。</w:t>
      </w:r>
      <w:r>
        <w:rPr>
          <w:rFonts w:hint="default" w:ascii="Times New Roman" w:hAnsi="Times New Roman" w:eastAsia="方正仿宋_GBK" w:cs="Times New Roman"/>
          <w:spacing w:val="-6"/>
          <w:sz w:val="32"/>
          <w:szCs w:val="32"/>
        </w:rPr>
        <w:t>应当选用具备相应作业资格的人员，承担施工安全首要责任</w:t>
      </w:r>
      <w:r>
        <w:rPr>
          <w:rFonts w:hint="eastAsia" w:ascii="Times New Roman" w:hAnsi="Times New Roman" w:eastAsia="方正仿宋_GBK" w:cs="Times New Roman"/>
          <w:spacing w:val="-6"/>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20" w:lineRule="exact"/>
        <w:ind w:firstLine="619"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b/>
          <w:bCs/>
          <w:spacing w:val="-6"/>
          <w:sz w:val="32"/>
          <w:szCs w:val="32"/>
        </w:rPr>
        <w:t>第十四条</w:t>
      </w:r>
      <w:r>
        <w:rPr>
          <w:rFonts w:hint="default" w:ascii="Times New Roman" w:hAnsi="Times New Roman" w:eastAsia="方正仿宋_GBK" w:cs="Times New Roman"/>
          <w:spacing w:val="-6"/>
          <w:sz w:val="32"/>
          <w:szCs w:val="32"/>
        </w:rPr>
        <w:t xml:space="preserve"> 物业服务企业、村（居）民委员会履行进场核验、政策告知、隐患劝阻、线索上报职责，分类落实管控措施：</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eastAsia" w:ascii="方正楷体_GBK" w:hAnsi="方正楷体_GBK" w:eastAsia="方正楷体_GBK" w:cs="方正楷体_GBK"/>
          <w:spacing w:val="-6"/>
          <w:sz w:val="32"/>
          <w:szCs w:val="32"/>
        </w:rPr>
        <w:t>（一）</w:t>
      </w:r>
      <w:r>
        <w:rPr>
          <w:rFonts w:hint="default" w:ascii="Times New Roman" w:hAnsi="Times New Roman" w:eastAsia="方正仿宋_GBK" w:cs="Times New Roman"/>
          <w:spacing w:val="-6"/>
          <w:sz w:val="32"/>
          <w:szCs w:val="32"/>
        </w:rPr>
        <w:t>针对法定施工许可类、高风险登记类工程</w:t>
      </w:r>
      <w:r>
        <w:rPr>
          <w:rFonts w:hint="eastAsia" w:ascii="Times New Roman" w:hAnsi="Times New Roman" w:eastAsia="方正仿宋_GBK" w:cs="Times New Roman"/>
          <w:spacing w:val="-6"/>
          <w:sz w:val="32"/>
          <w:szCs w:val="32"/>
          <w:lang w:eastAsia="zh-CN"/>
        </w:rPr>
        <w:t>。</w:t>
      </w:r>
      <w:r>
        <w:rPr>
          <w:rFonts w:hint="default" w:ascii="Times New Roman" w:hAnsi="Times New Roman" w:eastAsia="方正仿宋_GBK" w:cs="Times New Roman"/>
          <w:spacing w:val="-6"/>
          <w:sz w:val="32"/>
          <w:szCs w:val="32"/>
        </w:rPr>
        <w:t>严格核验申报材料、企业资质、施工方案，对材料不全、资质不符、方案不合规的，一次性告知补正事项，不予办理进场登记，劝阻其开工；对拒不配合、强行施工的，立即上报属地乡（镇）人民政府、街道办事处及县住房和城乡建设局</w:t>
      </w:r>
      <w:r>
        <w:rPr>
          <w:rFonts w:hint="eastAsia" w:ascii="Times New Roman" w:hAnsi="Times New Roman" w:eastAsia="方正仿宋_GBK" w:cs="Times New Roman"/>
          <w:spacing w:val="-6"/>
          <w:sz w:val="32"/>
          <w:szCs w:val="32"/>
          <w:lang w:val="en-US" w:eastAsia="zh-CN"/>
        </w:rPr>
        <w:t>等行业主管部门</w:t>
      </w:r>
      <w:r>
        <w:rPr>
          <w:rFonts w:hint="default" w:ascii="Times New Roman" w:hAnsi="Times New Roman" w:eastAsia="方正仿宋_GBK" w:cs="Times New Roman"/>
          <w:spacing w:val="-6"/>
          <w:sz w:val="32"/>
          <w:szCs w:val="32"/>
        </w:rPr>
        <w:t>。行业主管部门对城区范围内的线索须在24小时内完成现场核查，出具正式处置意见。物业服务企业、村（居）民委员会可依据该处置意见，结合物业服务合同、小区管理规约，依法采取现场劝阻、提示告知等民事管理措施。</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eastAsia" w:ascii="方正楷体_GBK" w:hAnsi="方正楷体_GBK" w:eastAsia="方正楷体_GBK" w:cs="方正楷体_GBK"/>
          <w:spacing w:val="-6"/>
          <w:sz w:val="32"/>
          <w:szCs w:val="32"/>
        </w:rPr>
        <w:t>（二）</w:t>
      </w:r>
      <w:r>
        <w:rPr>
          <w:rFonts w:hint="default" w:ascii="Times New Roman" w:hAnsi="Times New Roman" w:eastAsia="方正仿宋_GBK" w:cs="Times New Roman"/>
          <w:spacing w:val="-6"/>
          <w:sz w:val="32"/>
          <w:szCs w:val="32"/>
        </w:rPr>
        <w:t>针对普通低风险类工程</w:t>
      </w:r>
      <w:r>
        <w:rPr>
          <w:rFonts w:hint="eastAsia" w:ascii="Times New Roman" w:hAnsi="Times New Roman" w:eastAsia="方正仿宋_GBK" w:cs="Times New Roman"/>
          <w:spacing w:val="-6"/>
          <w:sz w:val="32"/>
          <w:szCs w:val="32"/>
          <w:lang w:eastAsia="zh-CN"/>
        </w:rPr>
        <w:t>。</w:t>
      </w:r>
      <w:r>
        <w:rPr>
          <w:rFonts w:hint="default" w:ascii="Times New Roman" w:hAnsi="Times New Roman" w:eastAsia="方正仿宋_GBK" w:cs="Times New Roman"/>
          <w:spacing w:val="-6"/>
          <w:sz w:val="32"/>
          <w:szCs w:val="32"/>
        </w:rPr>
        <w:t>核验登记信息，材料齐全、手续完备的，即时办理进场登记，同步书面告知施工禁止行为、安全规范、邻里防护要求；材料不齐的，一次性告知补正内容，设置不超过3个工作日的补正期限。逾期未补正、补正不合格的，依规加强日常巡查管控，并上报属地乡（镇）人民政府、街道办事处；完成补正后，即时办结登记手续。</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eastAsia" w:ascii="方正楷体_GBK" w:hAnsi="方正楷体_GBK" w:eastAsia="方正楷体_GBK" w:cs="方正楷体_GBK"/>
          <w:spacing w:val="-6"/>
          <w:sz w:val="32"/>
          <w:szCs w:val="32"/>
        </w:rPr>
        <w:t>（三）</w:t>
      </w:r>
      <w:r>
        <w:rPr>
          <w:rFonts w:hint="default" w:ascii="Times New Roman" w:hAnsi="Times New Roman" w:eastAsia="方正仿宋_GBK" w:cs="Times New Roman"/>
          <w:spacing w:val="-6"/>
          <w:sz w:val="32"/>
          <w:szCs w:val="32"/>
        </w:rPr>
        <w:t>物业服务企业、村（居）民委员会须及时将所有装修登记信息归集报送属地乡（镇）人民政府、街道办事处，统一存档管理；乡（镇）人民政府、街道办事处定期将人员信息同步属地公安派出所，实现信息共享、动态管控，避免重复报送。</w:t>
      </w:r>
    </w:p>
    <w:p>
      <w:pPr>
        <w:keepNext w:val="0"/>
        <w:keepLines w:val="0"/>
        <w:pageBreakBefore w:val="0"/>
        <w:widowControl w:val="0"/>
        <w:kinsoku/>
        <w:wordWrap/>
        <w:overflowPunct/>
        <w:topLinePunct w:val="0"/>
        <w:autoSpaceDE/>
        <w:autoSpaceDN/>
        <w:bidi w:val="0"/>
        <w:adjustRightInd/>
        <w:snapToGrid/>
        <w:spacing w:line="620" w:lineRule="exact"/>
        <w:ind w:firstLine="619"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b/>
          <w:bCs/>
          <w:spacing w:val="-6"/>
          <w:sz w:val="32"/>
          <w:szCs w:val="32"/>
        </w:rPr>
        <w:t>第十五条</w:t>
      </w:r>
      <w:r>
        <w:rPr>
          <w:rFonts w:hint="default" w:ascii="Times New Roman" w:hAnsi="Times New Roman" w:eastAsia="方正仿宋_GBK" w:cs="Times New Roman"/>
          <w:spacing w:val="-6"/>
          <w:sz w:val="32"/>
          <w:szCs w:val="32"/>
        </w:rPr>
        <w:t xml:space="preserve"> 住宅装饰装修施工现场应当严格遵守施工规范和安全管理规定：</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eastAsia" w:ascii="方正楷体_GBK" w:hAnsi="方正楷体_GBK" w:eastAsia="方正楷体_GBK" w:cs="方正楷体_GBK"/>
          <w:spacing w:val="-6"/>
          <w:sz w:val="32"/>
          <w:szCs w:val="32"/>
        </w:rPr>
        <w:t>（一）</w:t>
      </w:r>
      <w:r>
        <w:rPr>
          <w:rFonts w:hint="eastAsia" w:ascii="Times New Roman" w:hAnsi="Times New Roman" w:eastAsia="方正仿宋_GBK" w:cs="Times New Roman"/>
          <w:spacing w:val="-6"/>
          <w:sz w:val="32"/>
          <w:szCs w:val="32"/>
        </w:rPr>
        <w:t>严格遵守施工时限规定，法定休息日、节假日全天，工作日14:00-16:00、22:00至次日10:00，禁止开展产生噪声的施工作业；确需连续作业的，应当提前向属地社区</w:t>
      </w:r>
      <w:r>
        <w:rPr>
          <w:rFonts w:hint="eastAsia" w:ascii="Times New Roman" w:hAnsi="Times New Roman" w:eastAsia="方正仿宋_GBK" w:cs="Times New Roman"/>
          <w:spacing w:val="-6"/>
          <w:sz w:val="32"/>
          <w:szCs w:val="32"/>
          <w:lang w:eastAsia="zh-CN"/>
        </w:rPr>
        <w:t>、</w:t>
      </w:r>
      <w:r>
        <w:rPr>
          <w:rFonts w:hint="eastAsia" w:ascii="Times New Roman" w:hAnsi="Times New Roman" w:eastAsia="方正仿宋_GBK" w:cs="Times New Roman"/>
          <w:spacing w:val="-6"/>
          <w:sz w:val="32"/>
          <w:szCs w:val="32"/>
          <w:lang w:val="en-US" w:eastAsia="zh-CN"/>
        </w:rPr>
        <w:t>小区</w:t>
      </w:r>
      <w:r>
        <w:rPr>
          <w:rFonts w:hint="eastAsia" w:ascii="Times New Roman" w:hAnsi="Times New Roman" w:eastAsia="方正仿宋_GBK" w:cs="Times New Roman"/>
          <w:spacing w:val="-6"/>
          <w:sz w:val="32"/>
          <w:szCs w:val="32"/>
        </w:rPr>
        <w:t>及周边居民公示，并提前报县城市管理局</w:t>
      </w:r>
      <w:r>
        <w:rPr>
          <w:rFonts w:hint="eastAsia" w:ascii="Times New Roman" w:hAnsi="Times New Roman" w:eastAsia="方正仿宋_GBK" w:cs="Times New Roman"/>
          <w:spacing w:val="-6"/>
          <w:sz w:val="32"/>
          <w:szCs w:val="32"/>
          <w:lang w:val="en-US" w:eastAsia="zh-CN"/>
        </w:rPr>
        <w:t>备案</w:t>
      </w:r>
      <w:r>
        <w:rPr>
          <w:rFonts w:hint="default" w:ascii="Times New Roman" w:hAnsi="Times New Roman" w:eastAsia="方正仿宋_GBK" w:cs="Times New Roman"/>
          <w:spacing w:val="-6"/>
          <w:sz w:val="32"/>
          <w:szCs w:val="32"/>
        </w:rPr>
        <w:t>；</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eastAsia" w:ascii="方正楷体_GBK" w:hAnsi="方正楷体_GBK" w:eastAsia="方正楷体_GBK" w:cs="方正楷体_GBK"/>
          <w:spacing w:val="-6"/>
          <w:sz w:val="32"/>
          <w:szCs w:val="32"/>
        </w:rPr>
        <w:t>（二）</w:t>
      </w:r>
      <w:r>
        <w:rPr>
          <w:rFonts w:hint="default" w:ascii="Times New Roman" w:hAnsi="Times New Roman" w:eastAsia="方正仿宋_GBK" w:cs="Times New Roman"/>
          <w:spacing w:val="-6"/>
          <w:sz w:val="32"/>
          <w:szCs w:val="32"/>
        </w:rPr>
        <w:t>规范施工现场用电、用火、用气管理，特种作业全程佩戴防护用具、配备消防器材，严防触电、火灾、坍塌等安全事故；</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eastAsia" w:ascii="方正楷体_GBK" w:hAnsi="方正楷体_GBK" w:eastAsia="方正楷体_GBK" w:cs="方正楷体_GBK"/>
          <w:spacing w:val="-6"/>
          <w:sz w:val="32"/>
          <w:szCs w:val="32"/>
        </w:rPr>
        <w:t>（三）</w:t>
      </w:r>
      <w:r>
        <w:rPr>
          <w:rFonts w:hint="default" w:ascii="Times New Roman" w:hAnsi="Times New Roman" w:eastAsia="方正仿宋_GBK" w:cs="Times New Roman"/>
          <w:spacing w:val="-6"/>
          <w:sz w:val="32"/>
          <w:szCs w:val="32"/>
        </w:rPr>
        <w:t>严禁在施工现场存放易燃易爆、有毒有害、腐蚀性等危险物品，严禁传播极端思想、开展非法宗教活动及各类违法违规行为；</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eastAsia" w:ascii="方正楷体_GBK" w:hAnsi="方正楷体_GBK" w:eastAsia="方正楷体_GBK" w:cs="方正楷体_GBK"/>
          <w:spacing w:val="-6"/>
          <w:sz w:val="32"/>
          <w:szCs w:val="32"/>
        </w:rPr>
        <w:t>（四）</w:t>
      </w:r>
      <w:r>
        <w:rPr>
          <w:rFonts w:hint="default" w:ascii="Times New Roman" w:hAnsi="Times New Roman" w:eastAsia="方正仿宋_GBK" w:cs="Times New Roman"/>
          <w:spacing w:val="-6"/>
          <w:sz w:val="32"/>
          <w:szCs w:val="32"/>
        </w:rPr>
        <w:t>严格按照登记的施工方案、设计标准施工，严禁擅自变更施工范围、拆改建筑结构，杜绝超范围、违规施工；</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eastAsia" w:ascii="方正楷体_GBK" w:hAnsi="方正楷体_GBK" w:eastAsia="方正楷体_GBK" w:cs="方正楷体_GBK"/>
          <w:spacing w:val="-6"/>
          <w:sz w:val="32"/>
          <w:szCs w:val="32"/>
          <w:lang w:eastAsia="zh-CN"/>
        </w:rPr>
        <w:t>（</w:t>
      </w:r>
      <w:r>
        <w:rPr>
          <w:rFonts w:hint="eastAsia" w:ascii="方正楷体_GBK" w:hAnsi="方正楷体_GBK" w:eastAsia="方正楷体_GBK" w:cs="方正楷体_GBK"/>
          <w:spacing w:val="-6"/>
          <w:sz w:val="32"/>
          <w:szCs w:val="32"/>
          <w:lang w:val="en-US" w:eastAsia="zh-CN"/>
        </w:rPr>
        <w:t>五</w:t>
      </w:r>
      <w:r>
        <w:rPr>
          <w:rFonts w:hint="eastAsia" w:ascii="方正楷体_GBK" w:hAnsi="方正楷体_GBK" w:eastAsia="方正楷体_GBK" w:cs="方正楷体_GBK"/>
          <w:spacing w:val="-6"/>
          <w:sz w:val="32"/>
          <w:szCs w:val="32"/>
          <w:lang w:eastAsia="zh-CN"/>
        </w:rPr>
        <w:t>）</w:t>
      </w:r>
      <w:r>
        <w:rPr>
          <w:rFonts w:hint="eastAsia" w:ascii="Times New Roman" w:hAnsi="Times New Roman" w:eastAsia="方正仿宋_GBK" w:cs="Times New Roman"/>
          <w:spacing w:val="-6"/>
          <w:sz w:val="32"/>
          <w:szCs w:val="32"/>
          <w:lang w:eastAsia="zh-CN"/>
        </w:rPr>
        <w:t>高风险登记类工程涉及建筑主体、承重结构改动及管线预埋等隐蔽工序的，施工企业应当在隐蔽施工前24小时告知物业服务企业或者村（居）民委员会，由物业服务企业或者村（居）民委员会及时报告县住房和城乡建设局；县住房和城乡建设局对装饰装修承重结构改动等关键隐蔽工序</w:t>
      </w:r>
      <w:r>
        <w:rPr>
          <w:rFonts w:hint="eastAsia" w:ascii="Times New Roman" w:hAnsi="Times New Roman" w:eastAsia="方正仿宋_GBK" w:cs="Times New Roman"/>
          <w:spacing w:val="-6"/>
          <w:sz w:val="32"/>
          <w:szCs w:val="32"/>
          <w:lang w:val="en-US" w:eastAsia="zh-CN"/>
        </w:rPr>
        <w:t>进行监督检查</w:t>
      </w:r>
      <w:r>
        <w:rPr>
          <w:rFonts w:hint="eastAsia" w:ascii="Times New Roman" w:hAnsi="Times New Roman" w:eastAsia="方正仿宋_GBK" w:cs="Times New Roman"/>
          <w:spacing w:val="-6"/>
          <w:sz w:val="32"/>
          <w:szCs w:val="32"/>
          <w:lang w:eastAsia="zh-CN"/>
        </w:rPr>
        <w:t>，</w:t>
      </w:r>
      <w:r>
        <w:rPr>
          <w:rFonts w:hint="eastAsia" w:ascii="Times New Roman" w:hAnsi="Times New Roman" w:eastAsia="方正仿宋_GBK" w:cs="Times New Roman"/>
          <w:spacing w:val="-6"/>
          <w:sz w:val="32"/>
          <w:szCs w:val="32"/>
          <w:lang w:val="en-US" w:eastAsia="zh-CN"/>
        </w:rPr>
        <w:t>检查</w:t>
      </w:r>
      <w:r>
        <w:rPr>
          <w:rFonts w:hint="eastAsia" w:ascii="Times New Roman" w:hAnsi="Times New Roman" w:eastAsia="方正仿宋_GBK" w:cs="Times New Roman"/>
          <w:spacing w:val="-6"/>
          <w:sz w:val="32"/>
          <w:szCs w:val="32"/>
          <w:lang w:eastAsia="zh-CN"/>
        </w:rPr>
        <w:t>不合格的，责令立即停工整改，整改合格后方可隐蔽施工。施工单位应当配合核查</w:t>
      </w:r>
      <w:r>
        <w:rPr>
          <w:rFonts w:hint="default" w:ascii="Times New Roman" w:hAnsi="Times New Roman" w:eastAsia="方正仿宋_GBK" w:cs="Times New Roman"/>
          <w:spacing w:val="-6"/>
          <w:sz w:val="32"/>
          <w:szCs w:val="32"/>
        </w:rPr>
        <w:t>。</w:t>
      </w:r>
    </w:p>
    <w:p>
      <w:pPr>
        <w:keepNext w:val="0"/>
        <w:keepLines w:val="0"/>
        <w:pageBreakBefore w:val="0"/>
        <w:widowControl w:val="0"/>
        <w:kinsoku/>
        <w:wordWrap/>
        <w:overflowPunct/>
        <w:topLinePunct w:val="0"/>
        <w:autoSpaceDE/>
        <w:autoSpaceDN/>
        <w:bidi w:val="0"/>
        <w:adjustRightInd/>
        <w:snapToGrid/>
        <w:spacing w:line="620" w:lineRule="exact"/>
        <w:ind w:firstLine="619"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b/>
          <w:bCs/>
          <w:spacing w:val="-6"/>
          <w:sz w:val="32"/>
          <w:szCs w:val="32"/>
        </w:rPr>
        <w:t>第十六条</w:t>
      </w:r>
      <w:r>
        <w:rPr>
          <w:rFonts w:hint="default" w:ascii="Times New Roman" w:hAnsi="Times New Roman" w:eastAsia="方正仿宋_GBK" w:cs="Times New Roman"/>
          <w:spacing w:val="-6"/>
          <w:sz w:val="32"/>
          <w:szCs w:val="32"/>
        </w:rPr>
        <w:t xml:space="preserve"> 严禁在住宅装饰装修过程中实施下列危及房屋结构安全、消防安全和公共利益的行为：</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eastAsia" w:ascii="方正楷体_GBK" w:hAnsi="方正楷体_GBK" w:eastAsia="方正楷体_GBK" w:cs="方正楷体_GBK"/>
          <w:spacing w:val="-6"/>
          <w:sz w:val="32"/>
          <w:szCs w:val="32"/>
        </w:rPr>
        <w:t>（一）</w:t>
      </w:r>
      <w:r>
        <w:rPr>
          <w:rFonts w:hint="default" w:ascii="Times New Roman" w:hAnsi="Times New Roman" w:eastAsia="方正仿宋_GBK" w:cs="Times New Roman"/>
          <w:spacing w:val="-6"/>
          <w:sz w:val="32"/>
          <w:szCs w:val="32"/>
        </w:rPr>
        <w:t>未经原设计单位或者具备相应资质设计单位出具专项方案，擅自拆改、变动建筑主体和承重结构；</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eastAsia" w:ascii="方正楷体_GBK" w:hAnsi="方正楷体_GBK" w:eastAsia="方正楷体_GBK" w:cs="方正楷体_GBK"/>
          <w:spacing w:val="-6"/>
          <w:sz w:val="32"/>
          <w:szCs w:val="32"/>
        </w:rPr>
        <w:t>（二）</w:t>
      </w:r>
      <w:r>
        <w:rPr>
          <w:rFonts w:hint="default" w:ascii="Times New Roman" w:hAnsi="Times New Roman" w:eastAsia="方正仿宋_GBK" w:cs="Times New Roman"/>
          <w:spacing w:val="-6"/>
          <w:sz w:val="32"/>
          <w:szCs w:val="32"/>
        </w:rPr>
        <w:t>擅自扩大承重墙门窗洞口尺寸，拆除阳台连接墙体、承重构件；</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eastAsia" w:ascii="方正楷体_GBK" w:hAnsi="方正楷体_GBK" w:eastAsia="方正楷体_GBK" w:cs="方正楷体_GBK"/>
          <w:spacing w:val="-6"/>
          <w:sz w:val="32"/>
          <w:szCs w:val="32"/>
        </w:rPr>
        <w:t>（三）</w:t>
      </w:r>
      <w:r>
        <w:rPr>
          <w:rFonts w:hint="default" w:ascii="Times New Roman" w:hAnsi="Times New Roman" w:eastAsia="方正仿宋_GBK" w:cs="Times New Roman"/>
          <w:spacing w:val="-6"/>
          <w:sz w:val="32"/>
          <w:szCs w:val="32"/>
        </w:rPr>
        <w:t>超出房屋原设计标准，擅自增加楼面、屋面荷载；</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eastAsia" w:ascii="方正楷体_GBK" w:hAnsi="方正楷体_GBK" w:eastAsia="方正楷体_GBK" w:cs="方正楷体_GBK"/>
          <w:spacing w:val="-6"/>
          <w:sz w:val="32"/>
          <w:szCs w:val="32"/>
        </w:rPr>
        <w:t>（四）</w:t>
      </w:r>
      <w:r>
        <w:rPr>
          <w:rFonts w:hint="default" w:ascii="Times New Roman" w:hAnsi="Times New Roman" w:eastAsia="方正仿宋_GBK" w:cs="Times New Roman"/>
          <w:spacing w:val="-6"/>
          <w:sz w:val="32"/>
          <w:szCs w:val="32"/>
        </w:rPr>
        <w:t>将没有防水要求的房间或者阳台改为卫生间、厨房间；</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eastAsia" w:ascii="方正楷体_GBK" w:hAnsi="方正楷体_GBK" w:eastAsia="方正楷体_GBK" w:cs="方正楷体_GBK"/>
          <w:spacing w:val="-6"/>
          <w:sz w:val="32"/>
          <w:szCs w:val="32"/>
        </w:rPr>
        <w:t>（五）</w:t>
      </w:r>
      <w:r>
        <w:rPr>
          <w:rFonts w:hint="default" w:ascii="Times New Roman" w:hAnsi="Times New Roman" w:eastAsia="方正仿宋_GBK" w:cs="Times New Roman"/>
          <w:spacing w:val="-6"/>
          <w:sz w:val="32"/>
          <w:szCs w:val="32"/>
        </w:rPr>
        <w:t>擅自损坏、拆除、改造房屋节能设施、消防设施，降低房屋节能效果和消防安全标准；</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eastAsia" w:ascii="方正楷体_GBK" w:hAnsi="方正楷体_GBK" w:eastAsia="方正楷体_GBK" w:cs="方正楷体_GBK"/>
          <w:spacing w:val="-6"/>
          <w:sz w:val="32"/>
          <w:szCs w:val="32"/>
        </w:rPr>
        <w:t>（六）</w:t>
      </w:r>
      <w:r>
        <w:rPr>
          <w:rFonts w:hint="default" w:ascii="Times New Roman" w:hAnsi="Times New Roman" w:eastAsia="方正仿宋_GBK" w:cs="Times New Roman"/>
          <w:spacing w:val="-6"/>
          <w:sz w:val="32"/>
          <w:szCs w:val="32"/>
        </w:rPr>
        <w:t>擅自改动、包裹、封闭燃气管道、燃气表等燃气设施，或者委托不具备相应资质的单位、个人改动燃气设施；</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eastAsia" w:ascii="方正楷体_GBK" w:hAnsi="方正楷体_GBK" w:eastAsia="方正楷体_GBK" w:cs="方正楷体_GBK"/>
          <w:spacing w:val="-6"/>
          <w:sz w:val="32"/>
          <w:szCs w:val="32"/>
        </w:rPr>
        <w:t>（七）</w:t>
      </w:r>
      <w:r>
        <w:rPr>
          <w:rFonts w:hint="default" w:ascii="Times New Roman" w:hAnsi="Times New Roman" w:eastAsia="方正仿宋_GBK" w:cs="Times New Roman"/>
          <w:spacing w:val="-6"/>
          <w:sz w:val="32"/>
          <w:szCs w:val="32"/>
        </w:rPr>
        <w:t>擅自改变建筑外立面、房屋使用性质等违反城乡规划管理规定的行为；</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eastAsia" w:ascii="方正楷体_GBK" w:hAnsi="方正楷体_GBK" w:eastAsia="方正楷体_GBK" w:cs="方正楷体_GBK"/>
          <w:spacing w:val="-6"/>
          <w:sz w:val="32"/>
          <w:szCs w:val="32"/>
        </w:rPr>
        <w:t>（八）</w:t>
      </w:r>
      <w:r>
        <w:rPr>
          <w:rFonts w:hint="default" w:ascii="Times New Roman" w:hAnsi="Times New Roman" w:eastAsia="方正仿宋_GBK" w:cs="Times New Roman"/>
          <w:spacing w:val="-6"/>
          <w:sz w:val="32"/>
          <w:szCs w:val="32"/>
        </w:rPr>
        <w:t>其他危及房屋结构安全、消防安全、公共利益及邻里合法权益的违规装修行为。</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eastAsia" w:ascii="Times New Roman" w:hAnsi="Times New Roman" w:eastAsia="方正仿宋_GBK" w:cs="Times New Roman"/>
          <w:spacing w:val="-6"/>
          <w:sz w:val="32"/>
          <w:szCs w:val="32"/>
          <w:lang w:eastAsia="zh-CN"/>
        </w:rPr>
      </w:pPr>
      <w:r>
        <w:rPr>
          <w:rFonts w:hint="default" w:ascii="Times New Roman" w:hAnsi="Times New Roman" w:eastAsia="方正仿宋_GBK" w:cs="Times New Roman"/>
          <w:spacing w:val="-6"/>
          <w:sz w:val="32"/>
          <w:szCs w:val="32"/>
        </w:rPr>
        <w:t>装修人拆改供暖管道和设施的，应当经供暖管理单位同意；改动燃气管道、燃气表等燃气设施的，应当由具有相应资质的燃气施工单位实施，并经燃气管理单位验收</w:t>
      </w:r>
      <w:r>
        <w:rPr>
          <w:rFonts w:hint="eastAsia" w:ascii="Times New Roman" w:hAnsi="Times New Roman" w:eastAsia="方正仿宋_GBK" w:cs="Times New Roman"/>
          <w:spacing w:val="-6"/>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20" w:lineRule="exact"/>
        <w:ind w:firstLine="619" w:firstLineChars="200"/>
        <w:textAlignment w:val="auto"/>
        <w:rPr>
          <w:rFonts w:hint="eastAsia" w:ascii="Times New Roman" w:hAnsi="Times New Roman" w:eastAsia="方正仿宋_GBK" w:cs="Times New Roman"/>
          <w:spacing w:val="-6"/>
          <w:sz w:val="32"/>
          <w:szCs w:val="32"/>
          <w:lang w:eastAsia="zh-CN"/>
        </w:rPr>
      </w:pPr>
      <w:r>
        <w:rPr>
          <w:rFonts w:hint="eastAsia" w:ascii="Times New Roman" w:hAnsi="Times New Roman" w:eastAsia="方正仿宋_GBK" w:cs="Times New Roman"/>
          <w:b/>
          <w:bCs/>
          <w:spacing w:val="-6"/>
          <w:sz w:val="32"/>
          <w:szCs w:val="32"/>
          <w:lang w:val="en-US" w:eastAsia="zh-CN"/>
        </w:rPr>
        <w:t>第十七条</w:t>
      </w:r>
      <w:r>
        <w:rPr>
          <w:rFonts w:hint="eastAsia" w:ascii="Times New Roman" w:hAnsi="Times New Roman" w:eastAsia="方正仿宋_GBK" w:cs="Times New Roman"/>
          <w:spacing w:val="-6"/>
          <w:sz w:val="32"/>
          <w:szCs w:val="32"/>
          <w:lang w:val="en-US" w:eastAsia="zh-CN"/>
        </w:rPr>
        <w:t xml:space="preserve"> 对正在实施的危及房屋结构安全、公共安全的违规装修行为，县住房和城乡建设局应当依据《中华人民共和国建筑法》《建设工程质量管理条例》责令立即停止施工；拒不停止的，依法查封施工现场。乡（镇）人民政府、街道办事处发现前款行为的，应当立即劝阻并报告县住房和城乡建设局，配合做好现场管控工作</w:t>
      </w:r>
      <w:r>
        <w:rPr>
          <w:rFonts w:hint="eastAsia" w:ascii="Times New Roman" w:hAnsi="Times New Roman" w:eastAsia="方正仿宋_GBK" w:cs="Times New Roman"/>
          <w:spacing w:val="-6"/>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20" w:lineRule="exact"/>
        <w:ind w:firstLine="619" w:firstLineChars="200"/>
        <w:textAlignment w:val="auto"/>
        <w:rPr>
          <w:rFonts w:hint="eastAsia" w:ascii="Times New Roman" w:hAnsi="Times New Roman" w:eastAsia="方正仿宋_GBK" w:cs="Times New Roman"/>
          <w:spacing w:val="-6"/>
          <w:sz w:val="32"/>
          <w:szCs w:val="32"/>
          <w:lang w:eastAsia="zh-CN"/>
        </w:rPr>
      </w:pPr>
      <w:r>
        <w:rPr>
          <w:rFonts w:hint="default" w:ascii="Times New Roman" w:hAnsi="Times New Roman" w:eastAsia="方正仿宋_GBK" w:cs="Times New Roman"/>
          <w:b/>
          <w:bCs/>
          <w:spacing w:val="-6"/>
          <w:sz w:val="32"/>
          <w:szCs w:val="32"/>
        </w:rPr>
        <w:t>第十</w:t>
      </w:r>
      <w:r>
        <w:rPr>
          <w:rFonts w:hint="eastAsia" w:ascii="Times New Roman" w:hAnsi="Times New Roman" w:eastAsia="方正仿宋_GBK" w:cs="Times New Roman"/>
          <w:b/>
          <w:bCs/>
          <w:spacing w:val="-6"/>
          <w:sz w:val="32"/>
          <w:szCs w:val="32"/>
          <w:lang w:val="en-US" w:eastAsia="zh-CN"/>
        </w:rPr>
        <w:t>八</w:t>
      </w:r>
      <w:r>
        <w:rPr>
          <w:rFonts w:hint="default" w:ascii="Times New Roman" w:hAnsi="Times New Roman" w:eastAsia="方正仿宋_GBK" w:cs="Times New Roman"/>
          <w:b/>
          <w:bCs/>
          <w:spacing w:val="-6"/>
          <w:sz w:val="32"/>
          <w:szCs w:val="32"/>
        </w:rPr>
        <w:t>条</w:t>
      </w:r>
      <w:r>
        <w:rPr>
          <w:rFonts w:hint="eastAsia" w:ascii="Times New Roman" w:hAnsi="Times New Roman" w:eastAsia="方正仿宋_GBK" w:cs="Times New Roman"/>
          <w:spacing w:val="-6"/>
          <w:sz w:val="32"/>
          <w:szCs w:val="32"/>
          <w:lang w:val="en-US" w:eastAsia="zh-CN"/>
        </w:rPr>
        <w:t xml:space="preserve"> 装饰装修工程完工后，实行分类销号管理。普通低风险类工程由物业服务企业或者村（居）民委员会办理销号；高风险登记类工程由属地乡镇（街道）复核销号；法定施工许可类工程同步查验竣工验收资料，经县住房和城乡建设局确认后完成销号，构建开工登记、过程巡查、隐患处置、完工销号的全流程闭环管理体系</w:t>
      </w:r>
      <w:r>
        <w:rPr>
          <w:rFonts w:hint="eastAsia" w:ascii="Times New Roman" w:hAnsi="Times New Roman" w:eastAsia="方正仿宋_GBK" w:cs="Times New Roman"/>
          <w:spacing w:val="-6"/>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黑体_GBK" w:hAnsi="方正黑体_GBK" w:eastAsia="方正黑体_GBK" w:cs="方正黑体_GBK"/>
          <w:spacing w:val="-6"/>
          <w:sz w:val="32"/>
          <w:szCs w:val="32"/>
        </w:rPr>
      </w:pPr>
      <w:r>
        <w:rPr>
          <w:rFonts w:hint="eastAsia" w:ascii="方正黑体_GBK" w:hAnsi="方正黑体_GBK" w:eastAsia="方正黑体_GBK" w:cs="方正黑体_GBK"/>
          <w:spacing w:val="-6"/>
          <w:sz w:val="32"/>
          <w:szCs w:val="32"/>
        </w:rPr>
        <w:t>第</w:t>
      </w:r>
      <w:r>
        <w:rPr>
          <w:rFonts w:hint="eastAsia" w:ascii="方正黑体_GBK" w:hAnsi="方正黑体_GBK" w:eastAsia="方正黑体_GBK" w:cs="方正黑体_GBK"/>
          <w:spacing w:val="-6"/>
          <w:sz w:val="32"/>
          <w:szCs w:val="32"/>
          <w:lang w:val="en-US" w:eastAsia="zh-CN"/>
        </w:rPr>
        <w:t>五</w:t>
      </w:r>
      <w:r>
        <w:rPr>
          <w:rFonts w:hint="eastAsia" w:ascii="方正黑体_GBK" w:hAnsi="方正黑体_GBK" w:eastAsia="方正黑体_GBK" w:cs="方正黑体_GBK"/>
          <w:spacing w:val="-6"/>
          <w:sz w:val="32"/>
          <w:szCs w:val="32"/>
        </w:rPr>
        <w:t>章 监督管理</w:t>
      </w:r>
    </w:p>
    <w:p>
      <w:pPr>
        <w:keepNext w:val="0"/>
        <w:keepLines w:val="0"/>
        <w:pageBreakBefore w:val="0"/>
        <w:widowControl w:val="0"/>
        <w:kinsoku/>
        <w:wordWrap/>
        <w:overflowPunct/>
        <w:topLinePunct w:val="0"/>
        <w:autoSpaceDE/>
        <w:autoSpaceDN/>
        <w:bidi w:val="0"/>
        <w:adjustRightInd/>
        <w:snapToGrid/>
        <w:spacing w:line="620" w:lineRule="exact"/>
        <w:ind w:firstLine="619"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b/>
          <w:bCs/>
          <w:spacing w:val="-6"/>
          <w:sz w:val="32"/>
          <w:szCs w:val="32"/>
        </w:rPr>
        <w:t>第</w:t>
      </w:r>
      <w:r>
        <w:rPr>
          <w:rFonts w:hint="eastAsia" w:ascii="Times New Roman" w:hAnsi="Times New Roman" w:eastAsia="方正仿宋_GBK" w:cs="Times New Roman"/>
          <w:b/>
          <w:bCs/>
          <w:spacing w:val="-6"/>
          <w:sz w:val="32"/>
          <w:szCs w:val="32"/>
          <w:lang w:val="en-US" w:eastAsia="zh-CN"/>
        </w:rPr>
        <w:t>十九</w:t>
      </w:r>
      <w:r>
        <w:rPr>
          <w:rFonts w:hint="default" w:ascii="Times New Roman" w:hAnsi="Times New Roman" w:eastAsia="方正仿宋_GBK" w:cs="Times New Roman"/>
          <w:b/>
          <w:bCs/>
          <w:spacing w:val="-6"/>
          <w:sz w:val="32"/>
          <w:szCs w:val="32"/>
        </w:rPr>
        <w:t>条</w:t>
      </w:r>
      <w:r>
        <w:rPr>
          <w:rFonts w:hint="default" w:ascii="Times New Roman" w:hAnsi="Times New Roman" w:eastAsia="方正仿宋_GBK" w:cs="Times New Roman"/>
          <w:spacing w:val="-6"/>
          <w:sz w:val="32"/>
          <w:szCs w:val="32"/>
        </w:rPr>
        <w:t xml:space="preserve"> 建立</w:t>
      </w:r>
      <w:r>
        <w:rPr>
          <w:rFonts w:hint="default" w:ascii="Times New Roman" w:hAnsi="Times New Roman" w:eastAsia="方正仿宋_GBK" w:cs="Times New Roman"/>
          <w:b w:val="0"/>
          <w:bCs w:val="0"/>
          <w:spacing w:val="-6"/>
          <w:sz w:val="32"/>
          <w:szCs w:val="32"/>
        </w:rPr>
        <w:t>县、乡（镇、街道）、村（居）三级联动、全域覆盖</w:t>
      </w:r>
      <w:r>
        <w:rPr>
          <w:rFonts w:hint="default" w:ascii="Times New Roman" w:hAnsi="Times New Roman" w:eastAsia="方正仿宋_GBK" w:cs="Times New Roman"/>
          <w:spacing w:val="-6"/>
          <w:sz w:val="32"/>
          <w:szCs w:val="32"/>
        </w:rPr>
        <w:t>的装饰装修监管机制，实行登记、巡查、劝阻、移送、惩戒、销号闭环管理：</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eastAsia" w:ascii="方正楷体_GBK" w:hAnsi="方正楷体_GBK" w:eastAsia="方正楷体_GBK" w:cs="方正楷体_GBK"/>
          <w:spacing w:val="-6"/>
          <w:sz w:val="32"/>
          <w:szCs w:val="32"/>
        </w:rPr>
        <w:t>（一）</w:t>
      </w:r>
      <w:r>
        <w:rPr>
          <w:rFonts w:hint="default" w:ascii="Times New Roman" w:hAnsi="Times New Roman" w:eastAsia="方正仿宋_GBK" w:cs="Times New Roman"/>
          <w:spacing w:val="-6"/>
          <w:sz w:val="32"/>
          <w:szCs w:val="32"/>
        </w:rPr>
        <w:t>县</w:t>
      </w:r>
      <w:r>
        <w:rPr>
          <w:rFonts w:hint="eastAsia" w:ascii="Times New Roman" w:hAnsi="Times New Roman" w:eastAsia="方正仿宋_GBK" w:cs="Times New Roman"/>
          <w:spacing w:val="-6"/>
          <w:sz w:val="32"/>
          <w:szCs w:val="32"/>
          <w:lang w:eastAsia="zh-CN"/>
        </w:rPr>
        <w:t>住房和城乡建设局</w:t>
      </w:r>
      <w:r>
        <w:rPr>
          <w:rFonts w:hint="default" w:ascii="Times New Roman" w:hAnsi="Times New Roman" w:eastAsia="方正仿宋_GBK" w:cs="Times New Roman"/>
          <w:spacing w:val="-6"/>
          <w:sz w:val="32"/>
          <w:szCs w:val="32"/>
        </w:rPr>
        <w:t>牵头建立跨部门联合执法机制，定期组织公安、自然资源、市场监管、城管、应急、消防、</w:t>
      </w:r>
      <w:r>
        <w:rPr>
          <w:rFonts w:hint="eastAsia" w:ascii="Times New Roman" w:hAnsi="Times New Roman" w:eastAsia="方正仿宋_GBK" w:cs="Times New Roman"/>
          <w:spacing w:val="-6"/>
          <w:sz w:val="32"/>
          <w:szCs w:val="32"/>
          <w:lang w:val="en-US" w:eastAsia="zh-CN"/>
        </w:rPr>
        <w:t>统战</w:t>
      </w:r>
      <w:r>
        <w:rPr>
          <w:rFonts w:hint="default" w:ascii="Times New Roman" w:hAnsi="Times New Roman" w:eastAsia="方正仿宋_GBK" w:cs="Times New Roman"/>
          <w:spacing w:val="-6"/>
          <w:sz w:val="32"/>
          <w:szCs w:val="32"/>
        </w:rPr>
        <w:t>等部门开展专项整治，依法查处各类装饰装修违法违规行为，对涉极端化、违法犯罪线索及时移送公安机关处置。各执法部门接到移送线索后，应当在3个工作日内反馈受理情况，立案查处的应当在法定办案期限内反馈处置结果；逾期未反馈阶段性进展的，由县人民政府督查室跟踪督办。</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eastAsia" w:ascii="方正楷体_GBK" w:hAnsi="方正楷体_GBK" w:eastAsia="方正楷体_GBK" w:cs="方正楷体_GBK"/>
          <w:spacing w:val="-6"/>
          <w:sz w:val="32"/>
          <w:szCs w:val="32"/>
        </w:rPr>
        <w:t>（二）</w:t>
      </w:r>
      <w:r>
        <w:rPr>
          <w:rFonts w:hint="default" w:ascii="Times New Roman" w:hAnsi="Times New Roman" w:eastAsia="方正仿宋_GBK" w:cs="Times New Roman"/>
          <w:spacing w:val="-6"/>
          <w:sz w:val="32"/>
          <w:szCs w:val="32"/>
        </w:rPr>
        <w:t>乡（镇）人民政府、街道办事处将住宅装饰装修纳入安全生产网格化重点巡查内容，每季度开展一次全域全覆盖排查，对老旧小区、国有土地自建房等重点区域每月开展不少于1次抽查，</w:t>
      </w:r>
      <w:r>
        <w:rPr>
          <w:rFonts w:hint="eastAsia" w:ascii="Times New Roman" w:hAnsi="Times New Roman" w:eastAsia="方正仿宋_GBK" w:cs="Times New Roman"/>
          <w:spacing w:val="-6"/>
          <w:sz w:val="32"/>
          <w:szCs w:val="32"/>
          <w:lang w:val="en-US" w:eastAsia="zh-CN"/>
        </w:rPr>
        <w:t>建立台账，</w:t>
      </w:r>
      <w:r>
        <w:rPr>
          <w:rFonts w:hint="default" w:ascii="Times New Roman" w:hAnsi="Times New Roman" w:eastAsia="方正仿宋_GBK" w:cs="Times New Roman"/>
          <w:spacing w:val="-6"/>
          <w:sz w:val="32"/>
          <w:szCs w:val="32"/>
        </w:rPr>
        <w:t>及时劝阻、制止违规施工和安全隐患，对拒不整改的，24小时内移送相关执法部门依法处置。</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eastAsia" w:ascii="方正楷体_GBK" w:hAnsi="方正楷体_GBK" w:eastAsia="方正楷体_GBK" w:cs="方正楷体_GBK"/>
          <w:spacing w:val="-6"/>
          <w:sz w:val="32"/>
          <w:szCs w:val="32"/>
        </w:rPr>
        <w:t>（三）</w:t>
      </w:r>
      <w:r>
        <w:rPr>
          <w:rFonts w:hint="default" w:ascii="Times New Roman" w:hAnsi="Times New Roman" w:eastAsia="方正仿宋_GBK" w:cs="Times New Roman"/>
          <w:spacing w:val="-6"/>
          <w:sz w:val="32"/>
          <w:szCs w:val="32"/>
        </w:rPr>
        <w:t>村（居）民委员会网格员落实日常常态化巡查责任，重点排查无物业小区、自建房屋、老旧住宅的隐蔽性违规装修行为，第一时间发现隐患、上报线索，配合开展政策宣传和现场管控。</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eastAsia" w:ascii="方正楷体_GBK" w:hAnsi="方正楷体_GBK" w:eastAsia="方正楷体_GBK" w:cs="方正楷体_GBK"/>
          <w:spacing w:val="-6"/>
          <w:sz w:val="32"/>
          <w:szCs w:val="32"/>
        </w:rPr>
        <w:t>（四）</w:t>
      </w:r>
      <w:r>
        <w:rPr>
          <w:rFonts w:hint="default" w:ascii="Times New Roman" w:hAnsi="Times New Roman" w:eastAsia="方正仿宋_GBK" w:cs="Times New Roman"/>
          <w:spacing w:val="-6"/>
          <w:sz w:val="32"/>
          <w:szCs w:val="32"/>
        </w:rPr>
        <w:t>任何单位和个人发现施工现场存在极端化言行、非法宗教活动等问题的，可直接向公安机关举报。公安机关快速核查处置，根据工作需要通报物业、村（居）民委员会，同步抄送县</w:t>
      </w:r>
      <w:r>
        <w:rPr>
          <w:rFonts w:hint="eastAsia" w:ascii="Times New Roman" w:hAnsi="Times New Roman" w:eastAsia="方正仿宋_GBK" w:cs="Times New Roman"/>
          <w:spacing w:val="-6"/>
          <w:sz w:val="32"/>
          <w:szCs w:val="32"/>
          <w:lang w:eastAsia="zh-CN"/>
        </w:rPr>
        <w:t>住房和城乡建设局</w:t>
      </w:r>
      <w:r>
        <w:rPr>
          <w:rFonts w:hint="default" w:ascii="Times New Roman" w:hAnsi="Times New Roman" w:eastAsia="方正仿宋_GBK" w:cs="Times New Roman"/>
          <w:spacing w:val="-6"/>
          <w:sz w:val="32"/>
          <w:szCs w:val="32"/>
        </w:rPr>
        <w:t>，作为企业信用评价的重要依据。</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eastAsia" w:ascii="方正楷体_GBK" w:hAnsi="方正楷体_GBK" w:eastAsia="方正楷体_GBK" w:cs="方正楷体_GBK"/>
          <w:spacing w:val="-6"/>
          <w:sz w:val="32"/>
          <w:szCs w:val="32"/>
        </w:rPr>
        <w:t>（五）</w:t>
      </w:r>
      <w:r>
        <w:rPr>
          <w:rFonts w:hint="default" w:ascii="Times New Roman" w:hAnsi="Times New Roman" w:eastAsia="方正仿宋_GBK" w:cs="Times New Roman"/>
          <w:spacing w:val="-6"/>
          <w:sz w:val="32"/>
          <w:szCs w:val="32"/>
        </w:rPr>
        <w:t>对无</w:t>
      </w:r>
      <w:r>
        <w:rPr>
          <w:rFonts w:hint="eastAsia" w:ascii="Times New Roman" w:hAnsi="Times New Roman" w:eastAsia="方正仿宋_GBK" w:cs="Times New Roman"/>
          <w:spacing w:val="-6"/>
          <w:sz w:val="32"/>
          <w:szCs w:val="32"/>
          <w:lang w:eastAsia="zh-CN"/>
        </w:rPr>
        <w:t>物业服务</w:t>
      </w:r>
      <w:r>
        <w:rPr>
          <w:rFonts w:hint="default" w:ascii="Times New Roman" w:hAnsi="Times New Roman" w:eastAsia="方正仿宋_GBK" w:cs="Times New Roman"/>
          <w:spacing w:val="-6"/>
          <w:sz w:val="32"/>
          <w:szCs w:val="32"/>
        </w:rPr>
        <w:t>、村（居）民委员会暂不具备直接管理条件的住宅区域，由属地乡（镇）人民政府、街道办事处直接兜底负责信息登记、日常巡查、隐患管控，彻底消除监管盲区。</w:t>
      </w:r>
    </w:p>
    <w:p>
      <w:pPr>
        <w:keepNext w:val="0"/>
        <w:keepLines w:val="0"/>
        <w:pageBreakBefore w:val="0"/>
        <w:widowControl w:val="0"/>
        <w:kinsoku/>
        <w:wordWrap/>
        <w:overflowPunct/>
        <w:topLinePunct w:val="0"/>
        <w:autoSpaceDE/>
        <w:autoSpaceDN/>
        <w:bidi w:val="0"/>
        <w:adjustRightInd/>
        <w:snapToGrid/>
        <w:spacing w:line="620" w:lineRule="exact"/>
        <w:ind w:firstLine="619"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b/>
          <w:bCs/>
          <w:spacing w:val="-6"/>
          <w:sz w:val="32"/>
          <w:szCs w:val="32"/>
        </w:rPr>
        <w:t>第</w:t>
      </w:r>
      <w:r>
        <w:rPr>
          <w:rFonts w:hint="eastAsia" w:ascii="Times New Roman" w:hAnsi="Times New Roman" w:eastAsia="方正仿宋_GBK" w:cs="Times New Roman"/>
          <w:b/>
          <w:bCs/>
          <w:spacing w:val="-6"/>
          <w:sz w:val="32"/>
          <w:szCs w:val="32"/>
          <w:lang w:val="en-US" w:eastAsia="zh-CN"/>
        </w:rPr>
        <w:t>二十</w:t>
      </w:r>
      <w:r>
        <w:rPr>
          <w:rFonts w:hint="default" w:ascii="Times New Roman" w:hAnsi="Times New Roman" w:eastAsia="方正仿宋_GBK" w:cs="Times New Roman"/>
          <w:b/>
          <w:bCs/>
          <w:spacing w:val="-6"/>
          <w:sz w:val="32"/>
          <w:szCs w:val="32"/>
        </w:rPr>
        <w:t>条</w:t>
      </w:r>
      <w:r>
        <w:rPr>
          <w:rFonts w:hint="default" w:ascii="Times New Roman" w:hAnsi="Times New Roman" w:eastAsia="方正仿宋_GBK" w:cs="Times New Roman"/>
          <w:spacing w:val="-6"/>
          <w:sz w:val="32"/>
          <w:szCs w:val="32"/>
        </w:rPr>
        <w:t xml:space="preserve"> 物业服务企业应当将住宅装饰装修管理纳入日常核心工作，全面落实巡查、核验、上报职责：</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eastAsia" w:ascii="方正楷体_GBK" w:hAnsi="方正楷体_GBK" w:eastAsia="方正楷体_GBK" w:cs="方正楷体_GBK"/>
          <w:spacing w:val="-6"/>
          <w:sz w:val="32"/>
          <w:szCs w:val="32"/>
        </w:rPr>
        <w:t>（一）</w:t>
      </w:r>
      <w:r>
        <w:rPr>
          <w:rFonts w:hint="default" w:ascii="Times New Roman" w:hAnsi="Times New Roman" w:eastAsia="方正仿宋_GBK" w:cs="Times New Roman"/>
          <w:spacing w:val="-6"/>
          <w:sz w:val="32"/>
          <w:szCs w:val="32"/>
        </w:rPr>
        <w:t>严格执行进场登记核验制度，对无资质承揽高风险工程、人员信息虚假、手续不全的施工行为及时劝阻、制止并上报属地监管单位及县</w:t>
      </w:r>
      <w:r>
        <w:rPr>
          <w:rFonts w:hint="eastAsia" w:ascii="Times New Roman" w:hAnsi="Times New Roman" w:eastAsia="方正仿宋_GBK" w:cs="Times New Roman"/>
          <w:spacing w:val="-6"/>
          <w:sz w:val="32"/>
          <w:szCs w:val="32"/>
          <w:lang w:eastAsia="zh-CN"/>
        </w:rPr>
        <w:t>住房和城乡建设局</w:t>
      </w:r>
      <w:r>
        <w:rPr>
          <w:rFonts w:hint="default" w:ascii="Times New Roman" w:hAnsi="Times New Roman" w:eastAsia="方正仿宋_GBK" w:cs="Times New Roman"/>
          <w:spacing w:val="-6"/>
          <w:sz w:val="32"/>
          <w:szCs w:val="32"/>
        </w:rPr>
        <w:t>；</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eastAsia" w:ascii="方正楷体_GBK" w:hAnsi="方正楷体_GBK" w:eastAsia="方正楷体_GBK" w:cs="方正楷体_GBK"/>
          <w:spacing w:val="-6"/>
          <w:sz w:val="32"/>
          <w:szCs w:val="32"/>
        </w:rPr>
        <w:t>（二）</w:t>
      </w:r>
      <w:r>
        <w:rPr>
          <w:rFonts w:hint="default" w:ascii="Times New Roman" w:hAnsi="Times New Roman" w:eastAsia="方正仿宋_GBK" w:cs="Times New Roman"/>
          <w:spacing w:val="-6"/>
          <w:sz w:val="32"/>
          <w:szCs w:val="32"/>
        </w:rPr>
        <w:t>对正在施工的装修现场每周开展不少于2次巡查，对</w:t>
      </w:r>
      <w:r>
        <w:rPr>
          <w:rFonts w:hint="eastAsia" w:ascii="Times New Roman" w:hAnsi="Times New Roman" w:eastAsia="方正仿宋_GBK" w:cs="Times New Roman"/>
          <w:spacing w:val="-6"/>
          <w:sz w:val="32"/>
          <w:szCs w:val="32"/>
          <w:lang w:eastAsia="zh-CN"/>
        </w:rPr>
        <w:t>高风险登记类工程</w:t>
      </w:r>
      <w:r>
        <w:rPr>
          <w:rFonts w:hint="default" w:ascii="Times New Roman" w:hAnsi="Times New Roman" w:eastAsia="方正仿宋_GBK" w:cs="Times New Roman"/>
          <w:spacing w:val="-6"/>
          <w:sz w:val="32"/>
          <w:szCs w:val="32"/>
        </w:rPr>
        <w:t>关键施工节点必查，重点核查违规拆改结构、无证作业、安全隐患、涉极端化言行等问题，建立巡查台账；</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eastAsia" w:ascii="方正楷体_GBK" w:hAnsi="方正楷体_GBK" w:eastAsia="方正楷体_GBK" w:cs="方正楷体_GBK"/>
          <w:spacing w:val="-6"/>
          <w:sz w:val="32"/>
          <w:szCs w:val="32"/>
        </w:rPr>
        <w:t>（三）</w:t>
      </w:r>
      <w:r>
        <w:rPr>
          <w:rFonts w:hint="default" w:ascii="Times New Roman" w:hAnsi="Times New Roman" w:eastAsia="方正仿宋_GBK" w:cs="Times New Roman"/>
          <w:spacing w:val="-6"/>
          <w:sz w:val="32"/>
          <w:szCs w:val="32"/>
        </w:rPr>
        <w:t>对违规施工行为劝阻无效的，按分类处置路径精准上报：涉嫌违规拆改结构、无资质施工的报县</w:t>
      </w:r>
      <w:r>
        <w:rPr>
          <w:rFonts w:hint="eastAsia" w:ascii="Times New Roman" w:hAnsi="Times New Roman" w:eastAsia="方正仿宋_GBK" w:cs="Times New Roman"/>
          <w:spacing w:val="-6"/>
          <w:sz w:val="32"/>
          <w:szCs w:val="32"/>
          <w:lang w:eastAsia="zh-CN"/>
        </w:rPr>
        <w:t>住房和城乡建设局</w:t>
      </w:r>
      <w:r>
        <w:rPr>
          <w:rFonts w:hint="default" w:ascii="Times New Roman" w:hAnsi="Times New Roman" w:eastAsia="方正仿宋_GBK" w:cs="Times New Roman"/>
          <w:spacing w:val="-6"/>
          <w:sz w:val="32"/>
          <w:szCs w:val="32"/>
        </w:rPr>
        <w:t>；涉嫌违反城乡规划管理规定的报县自然资源局；涉嫌消防安全违法、违规存放危险品的报消防救援部门或公安机关；涉嫌极端思想、非法宗教活动的报公安机关；涉嫌垃圾乱堆、噪声扰民、占道施工的报</w:t>
      </w:r>
      <w:r>
        <w:rPr>
          <w:rFonts w:hint="eastAsia" w:ascii="Times New Roman" w:hAnsi="Times New Roman" w:eastAsia="方正仿宋_GBK" w:cs="Times New Roman"/>
          <w:spacing w:val="-6"/>
          <w:sz w:val="32"/>
          <w:szCs w:val="32"/>
          <w:lang w:val="en-US" w:eastAsia="zh-CN"/>
        </w:rPr>
        <w:t>县</w:t>
      </w:r>
      <w:r>
        <w:rPr>
          <w:rFonts w:hint="default" w:ascii="Times New Roman" w:hAnsi="Times New Roman" w:eastAsia="方正仿宋_GBK" w:cs="Times New Roman"/>
          <w:spacing w:val="-6"/>
          <w:sz w:val="32"/>
          <w:szCs w:val="32"/>
        </w:rPr>
        <w:t>城市管理</w:t>
      </w:r>
      <w:r>
        <w:rPr>
          <w:rFonts w:hint="eastAsia" w:ascii="Times New Roman" w:hAnsi="Times New Roman" w:eastAsia="方正仿宋_GBK" w:cs="Times New Roman"/>
          <w:spacing w:val="-6"/>
          <w:sz w:val="32"/>
          <w:szCs w:val="32"/>
          <w:lang w:val="en-US" w:eastAsia="zh-CN"/>
        </w:rPr>
        <w:t>局</w:t>
      </w:r>
      <w:r>
        <w:rPr>
          <w:rFonts w:hint="default" w:ascii="Times New Roman" w:hAnsi="Times New Roman" w:eastAsia="方正仿宋_GBK" w:cs="Times New Roman"/>
          <w:spacing w:val="-6"/>
          <w:sz w:val="32"/>
          <w:szCs w:val="32"/>
        </w:rPr>
        <w:t>。相关部门接到线索后须及时核查处置、反馈结果。县</w:t>
      </w:r>
      <w:r>
        <w:rPr>
          <w:rFonts w:hint="eastAsia" w:ascii="Times New Roman" w:hAnsi="Times New Roman" w:eastAsia="方正仿宋_GBK" w:cs="Times New Roman"/>
          <w:spacing w:val="-6"/>
          <w:sz w:val="32"/>
          <w:szCs w:val="32"/>
          <w:lang w:eastAsia="zh-CN"/>
        </w:rPr>
        <w:t>住房和城乡建设局</w:t>
      </w:r>
      <w:r>
        <w:rPr>
          <w:rFonts w:hint="default" w:ascii="Times New Roman" w:hAnsi="Times New Roman" w:eastAsia="方正仿宋_GBK" w:cs="Times New Roman"/>
          <w:spacing w:val="-6"/>
          <w:sz w:val="32"/>
          <w:szCs w:val="32"/>
        </w:rPr>
        <w:t>将物业履职情况纳入物业服务企业信用考核体系。</w:t>
      </w: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黑体_GBK" w:hAnsi="方正黑体_GBK" w:eastAsia="方正黑体_GBK" w:cs="方正黑体_GBK"/>
          <w:spacing w:val="-6"/>
          <w:sz w:val="32"/>
          <w:szCs w:val="32"/>
        </w:rPr>
      </w:pPr>
      <w:r>
        <w:rPr>
          <w:rFonts w:hint="eastAsia" w:ascii="方正黑体_GBK" w:hAnsi="方正黑体_GBK" w:eastAsia="方正黑体_GBK" w:cs="方正黑体_GBK"/>
          <w:spacing w:val="-6"/>
          <w:sz w:val="32"/>
          <w:szCs w:val="32"/>
        </w:rPr>
        <w:t>第</w:t>
      </w:r>
      <w:r>
        <w:rPr>
          <w:rFonts w:hint="eastAsia" w:ascii="方正黑体_GBK" w:hAnsi="方正黑体_GBK" w:eastAsia="方正黑体_GBK" w:cs="方正黑体_GBK"/>
          <w:spacing w:val="-6"/>
          <w:sz w:val="32"/>
          <w:szCs w:val="32"/>
          <w:lang w:val="en-US" w:eastAsia="zh-CN"/>
        </w:rPr>
        <w:t>六</w:t>
      </w:r>
      <w:r>
        <w:rPr>
          <w:rFonts w:hint="eastAsia" w:ascii="方正黑体_GBK" w:hAnsi="方正黑体_GBK" w:eastAsia="方正黑体_GBK" w:cs="方正黑体_GBK"/>
          <w:spacing w:val="-6"/>
          <w:sz w:val="32"/>
          <w:szCs w:val="32"/>
        </w:rPr>
        <w:t>章 法律责任</w:t>
      </w:r>
    </w:p>
    <w:p>
      <w:pPr>
        <w:keepNext w:val="0"/>
        <w:keepLines w:val="0"/>
        <w:pageBreakBefore w:val="0"/>
        <w:widowControl w:val="0"/>
        <w:kinsoku/>
        <w:wordWrap/>
        <w:overflowPunct/>
        <w:topLinePunct w:val="0"/>
        <w:autoSpaceDE/>
        <w:autoSpaceDN/>
        <w:bidi w:val="0"/>
        <w:adjustRightInd/>
        <w:snapToGrid/>
        <w:spacing w:line="620" w:lineRule="exact"/>
        <w:ind w:firstLine="619"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b/>
          <w:bCs/>
          <w:spacing w:val="-6"/>
          <w:sz w:val="32"/>
          <w:szCs w:val="32"/>
        </w:rPr>
        <w:t>第二十</w:t>
      </w:r>
      <w:r>
        <w:rPr>
          <w:rFonts w:hint="eastAsia" w:ascii="Times New Roman" w:hAnsi="Times New Roman" w:eastAsia="方正仿宋_GBK" w:cs="Times New Roman"/>
          <w:b/>
          <w:bCs/>
          <w:spacing w:val="-6"/>
          <w:sz w:val="32"/>
          <w:szCs w:val="32"/>
          <w:lang w:val="en-US" w:eastAsia="zh-CN"/>
        </w:rPr>
        <w:t>一</w:t>
      </w:r>
      <w:r>
        <w:rPr>
          <w:rFonts w:hint="default" w:ascii="Times New Roman" w:hAnsi="Times New Roman" w:eastAsia="方正仿宋_GBK" w:cs="Times New Roman"/>
          <w:b/>
          <w:bCs/>
          <w:spacing w:val="-6"/>
          <w:sz w:val="32"/>
          <w:szCs w:val="32"/>
        </w:rPr>
        <w:t>条</w:t>
      </w:r>
      <w:r>
        <w:rPr>
          <w:rFonts w:hint="default" w:ascii="Times New Roman" w:hAnsi="Times New Roman" w:eastAsia="方正仿宋_GBK" w:cs="Times New Roman"/>
          <w:spacing w:val="-6"/>
          <w:sz w:val="32"/>
          <w:szCs w:val="32"/>
        </w:rPr>
        <w:t xml:space="preserve"> 装饰装修企业未取得资质证书或者超越资质等级，擅自承揽法定施工许可类、</w:t>
      </w:r>
      <w:r>
        <w:rPr>
          <w:rFonts w:hint="eastAsia" w:ascii="Times New Roman" w:hAnsi="Times New Roman" w:eastAsia="方正仿宋_GBK" w:cs="Times New Roman"/>
          <w:spacing w:val="-6"/>
          <w:sz w:val="32"/>
          <w:szCs w:val="32"/>
          <w:lang w:eastAsia="zh-CN"/>
        </w:rPr>
        <w:t>高风险登记类</w:t>
      </w:r>
      <w:r>
        <w:rPr>
          <w:rFonts w:hint="default" w:ascii="Times New Roman" w:hAnsi="Times New Roman" w:eastAsia="方正仿宋_GBK" w:cs="Times New Roman"/>
          <w:spacing w:val="-6"/>
          <w:sz w:val="32"/>
          <w:szCs w:val="32"/>
        </w:rPr>
        <w:t>装饰装修工程的，由县住房和城乡建设局依据《中华人民共和国建筑法》第六十五</w:t>
      </w:r>
      <w:r>
        <w:rPr>
          <w:rFonts w:hint="default" w:ascii="Times New Roman" w:hAnsi="Times New Roman" w:eastAsia="方正仿宋_GBK" w:cs="Times New Roman"/>
          <w:color w:val="auto"/>
          <w:spacing w:val="-6"/>
          <w:sz w:val="32"/>
          <w:szCs w:val="32"/>
        </w:rPr>
        <w:t>条、《建设工程质量管理条例》第六十条规定</w:t>
      </w:r>
      <w:r>
        <w:rPr>
          <w:rFonts w:hint="default" w:ascii="Times New Roman" w:hAnsi="Times New Roman" w:eastAsia="方正仿宋_GBK" w:cs="Times New Roman"/>
          <w:spacing w:val="-6"/>
          <w:sz w:val="32"/>
          <w:szCs w:val="32"/>
        </w:rPr>
        <w:t>依法处置</w:t>
      </w:r>
      <w:r>
        <w:rPr>
          <w:rFonts w:hint="default" w:ascii="Times New Roman" w:hAnsi="Times New Roman" w:eastAsia="方正仿宋_GBK" w:cs="Times New Roman"/>
          <w:color w:val="0000FF"/>
          <w:spacing w:val="-6"/>
          <w:sz w:val="32"/>
          <w:szCs w:val="32"/>
        </w:rPr>
        <w:t>。</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spacing w:val="-6"/>
          <w:sz w:val="32"/>
          <w:szCs w:val="32"/>
        </w:rPr>
        <w:t>装修人将</w:t>
      </w:r>
      <w:r>
        <w:rPr>
          <w:rFonts w:hint="eastAsia" w:ascii="Times New Roman" w:hAnsi="Times New Roman" w:eastAsia="方正仿宋_GBK" w:cs="Times New Roman"/>
          <w:spacing w:val="-6"/>
          <w:sz w:val="32"/>
          <w:szCs w:val="32"/>
          <w:lang w:eastAsia="zh-CN"/>
        </w:rPr>
        <w:t>高风险登记类</w:t>
      </w:r>
      <w:r>
        <w:rPr>
          <w:rFonts w:hint="default" w:ascii="Times New Roman" w:hAnsi="Times New Roman" w:eastAsia="方正仿宋_GBK" w:cs="Times New Roman"/>
          <w:spacing w:val="-6"/>
          <w:sz w:val="32"/>
          <w:szCs w:val="32"/>
        </w:rPr>
        <w:t>工程委托给不具有相应资质等级企业的，由县住房和城乡建设局依据《住宅室内装饰装修管理办法》第三十六条规定依法处置。</w:t>
      </w:r>
    </w:p>
    <w:p>
      <w:pPr>
        <w:keepNext w:val="0"/>
        <w:keepLines w:val="0"/>
        <w:pageBreakBefore w:val="0"/>
        <w:widowControl w:val="0"/>
        <w:kinsoku/>
        <w:wordWrap/>
        <w:overflowPunct/>
        <w:topLinePunct w:val="0"/>
        <w:autoSpaceDE/>
        <w:autoSpaceDN/>
        <w:bidi w:val="0"/>
        <w:adjustRightInd/>
        <w:snapToGrid/>
        <w:spacing w:line="620" w:lineRule="exact"/>
        <w:ind w:firstLine="619"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b/>
          <w:bCs/>
          <w:spacing w:val="-6"/>
          <w:sz w:val="32"/>
          <w:szCs w:val="32"/>
        </w:rPr>
        <w:t>第二十</w:t>
      </w:r>
      <w:r>
        <w:rPr>
          <w:rFonts w:hint="eastAsia" w:ascii="Times New Roman" w:hAnsi="Times New Roman" w:eastAsia="方正仿宋_GBK" w:cs="Times New Roman"/>
          <w:b/>
          <w:bCs/>
          <w:spacing w:val="-6"/>
          <w:sz w:val="32"/>
          <w:szCs w:val="32"/>
          <w:lang w:val="en-US" w:eastAsia="zh-CN"/>
        </w:rPr>
        <w:t>二</w:t>
      </w:r>
      <w:r>
        <w:rPr>
          <w:rFonts w:hint="default" w:ascii="Times New Roman" w:hAnsi="Times New Roman" w:eastAsia="方正仿宋_GBK" w:cs="Times New Roman"/>
          <w:b/>
          <w:bCs/>
          <w:spacing w:val="-6"/>
          <w:sz w:val="32"/>
          <w:szCs w:val="32"/>
        </w:rPr>
        <w:t>条</w:t>
      </w:r>
      <w:r>
        <w:rPr>
          <w:rFonts w:hint="default" w:ascii="Times New Roman" w:hAnsi="Times New Roman" w:eastAsia="方正仿宋_GBK" w:cs="Times New Roman"/>
          <w:spacing w:val="-6"/>
          <w:sz w:val="32"/>
          <w:szCs w:val="32"/>
        </w:rPr>
        <w:t xml:space="preserve"> 装修人未经原设计单位或者具有相应资质等级的设计单位提出设计方案，擅自拆改、变动建筑主体和承重结构的，由县住房和城乡建设局依据《建设工程质量管理条例》第六十九条规定责令改正，依法予以处罚；造成安全隐患的，应当限期恢复原状。</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eastAsia" w:ascii="Times New Roman" w:hAnsi="Times New Roman" w:eastAsia="方正仿宋_GBK" w:cs="Times New Roman"/>
          <w:spacing w:val="-6"/>
          <w:sz w:val="32"/>
          <w:szCs w:val="32"/>
          <w:lang w:eastAsia="zh-CN"/>
        </w:rPr>
      </w:pPr>
      <w:r>
        <w:rPr>
          <w:rFonts w:hint="default" w:ascii="Times New Roman" w:hAnsi="Times New Roman" w:eastAsia="方正仿宋_GBK" w:cs="Times New Roman"/>
          <w:spacing w:val="-6"/>
          <w:sz w:val="32"/>
          <w:szCs w:val="32"/>
        </w:rPr>
        <w:t>装修人实施拆除连接阳台的砖混凝土墙体、将无防水房间改为卫生间等其他违规装修行为的，由县住房和城乡建设局依据《住宅室内装饰装修管理办法》第三十八条规定依法处置</w:t>
      </w:r>
      <w:r>
        <w:rPr>
          <w:rFonts w:hint="eastAsia" w:ascii="Times New Roman" w:hAnsi="Times New Roman" w:eastAsia="方正仿宋_GBK" w:cs="Times New Roman"/>
          <w:spacing w:val="-6"/>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20" w:lineRule="exact"/>
        <w:ind w:firstLine="616" w:firstLineChars="200"/>
        <w:textAlignment w:val="auto"/>
        <w:rPr>
          <w:rFonts w:hint="eastAsia" w:ascii="Times New Roman" w:hAnsi="Times New Roman" w:eastAsia="方正仿宋_GBK" w:cs="Times New Roman"/>
          <w:spacing w:val="-6"/>
          <w:sz w:val="32"/>
          <w:szCs w:val="32"/>
          <w:lang w:eastAsia="zh-CN"/>
        </w:rPr>
      </w:pPr>
      <w:r>
        <w:rPr>
          <w:rFonts w:hint="eastAsia" w:ascii="Times New Roman" w:hAnsi="Times New Roman" w:eastAsia="方正仿宋_GBK" w:cs="Times New Roman"/>
          <w:spacing w:val="-6"/>
          <w:sz w:val="32"/>
          <w:szCs w:val="32"/>
          <w:lang w:eastAsia="zh-CN"/>
        </w:rPr>
        <w:t>损坏、擅自拆除房屋节能设施的，由县住房和城乡建设局依据《民用建筑节能条例》相关规定依法处置。</w:t>
      </w:r>
    </w:p>
    <w:p>
      <w:pPr>
        <w:keepNext w:val="0"/>
        <w:keepLines w:val="0"/>
        <w:pageBreakBefore w:val="0"/>
        <w:widowControl w:val="0"/>
        <w:kinsoku/>
        <w:wordWrap/>
        <w:overflowPunct/>
        <w:topLinePunct w:val="0"/>
        <w:autoSpaceDE/>
        <w:autoSpaceDN/>
        <w:bidi w:val="0"/>
        <w:adjustRightInd/>
        <w:snapToGrid/>
        <w:spacing w:line="620" w:lineRule="exact"/>
        <w:ind w:firstLine="619"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b/>
          <w:bCs/>
          <w:spacing w:val="-6"/>
          <w:sz w:val="32"/>
          <w:szCs w:val="32"/>
        </w:rPr>
        <w:t>第二十</w:t>
      </w:r>
      <w:r>
        <w:rPr>
          <w:rFonts w:hint="eastAsia" w:ascii="Times New Roman" w:hAnsi="Times New Roman" w:eastAsia="方正仿宋_GBK" w:cs="Times New Roman"/>
          <w:b/>
          <w:bCs/>
          <w:spacing w:val="-6"/>
          <w:sz w:val="32"/>
          <w:szCs w:val="32"/>
          <w:lang w:val="en-US" w:eastAsia="zh-CN"/>
        </w:rPr>
        <w:t>三</w:t>
      </w:r>
      <w:r>
        <w:rPr>
          <w:rFonts w:hint="default" w:ascii="Times New Roman" w:hAnsi="Times New Roman" w:eastAsia="方正仿宋_GBK" w:cs="Times New Roman"/>
          <w:b/>
          <w:bCs/>
          <w:spacing w:val="-6"/>
          <w:sz w:val="32"/>
          <w:szCs w:val="32"/>
        </w:rPr>
        <w:t>条</w:t>
      </w:r>
      <w:r>
        <w:rPr>
          <w:rFonts w:hint="default" w:ascii="Times New Roman" w:hAnsi="Times New Roman" w:eastAsia="方正仿宋_GBK" w:cs="Times New Roman"/>
          <w:spacing w:val="-6"/>
          <w:sz w:val="32"/>
          <w:szCs w:val="32"/>
        </w:rPr>
        <w:t xml:space="preserve"> 装饰装修企业未落实安全生产主体责任、特种作业人员无证上岗、违反安全生产管理规定的，由县住房和城乡建设局、应急管理局按照法定职责，依据《中华人民共和国安全生产法》第九十七条、第一百零二条及《建设工程安全生产管理条例》相关规定依法处置；引发安全事故的，依法从严追责。</w:t>
      </w:r>
    </w:p>
    <w:p>
      <w:pPr>
        <w:keepNext w:val="0"/>
        <w:keepLines w:val="0"/>
        <w:pageBreakBefore w:val="0"/>
        <w:widowControl w:val="0"/>
        <w:kinsoku/>
        <w:wordWrap/>
        <w:overflowPunct/>
        <w:topLinePunct w:val="0"/>
        <w:autoSpaceDE/>
        <w:autoSpaceDN/>
        <w:bidi w:val="0"/>
        <w:adjustRightInd/>
        <w:snapToGrid/>
        <w:spacing w:line="620" w:lineRule="exact"/>
        <w:ind w:firstLine="619"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b/>
          <w:bCs/>
          <w:spacing w:val="-6"/>
          <w:sz w:val="32"/>
          <w:szCs w:val="32"/>
        </w:rPr>
        <w:t>第二十</w:t>
      </w:r>
      <w:r>
        <w:rPr>
          <w:rFonts w:hint="eastAsia" w:ascii="Times New Roman" w:hAnsi="Times New Roman" w:eastAsia="方正仿宋_GBK" w:cs="Times New Roman"/>
          <w:b/>
          <w:bCs/>
          <w:spacing w:val="-6"/>
          <w:sz w:val="32"/>
          <w:szCs w:val="32"/>
          <w:lang w:val="en-US" w:eastAsia="zh-CN"/>
        </w:rPr>
        <w:t>四</w:t>
      </w:r>
      <w:r>
        <w:rPr>
          <w:rFonts w:hint="default" w:ascii="Times New Roman" w:hAnsi="Times New Roman" w:eastAsia="方正仿宋_GBK" w:cs="Times New Roman"/>
          <w:b/>
          <w:bCs/>
          <w:spacing w:val="-6"/>
          <w:sz w:val="32"/>
          <w:szCs w:val="32"/>
        </w:rPr>
        <w:t>条</w:t>
      </w:r>
      <w:r>
        <w:rPr>
          <w:rFonts w:hint="default" w:ascii="Times New Roman" w:hAnsi="Times New Roman" w:eastAsia="方正仿宋_GBK" w:cs="Times New Roman"/>
          <w:spacing w:val="-6"/>
          <w:sz w:val="32"/>
          <w:szCs w:val="32"/>
        </w:rPr>
        <w:t xml:space="preserve"> 装饰装修企业未按规定报送流动人口用工信息、未督促从业人员办理居住登记，以及装修人未按规定报备零散务工人员信息的，由公安机关依据《新疆维吾尔自治区流动人口服务管理条例》第四十二条规定依法处置。</w:t>
      </w:r>
    </w:p>
    <w:p>
      <w:pPr>
        <w:keepNext w:val="0"/>
        <w:keepLines w:val="0"/>
        <w:pageBreakBefore w:val="0"/>
        <w:widowControl w:val="0"/>
        <w:kinsoku/>
        <w:wordWrap/>
        <w:overflowPunct/>
        <w:topLinePunct w:val="0"/>
        <w:autoSpaceDE/>
        <w:autoSpaceDN/>
        <w:bidi w:val="0"/>
        <w:adjustRightInd/>
        <w:snapToGrid/>
        <w:spacing w:line="620" w:lineRule="exact"/>
        <w:ind w:firstLine="619"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b/>
          <w:bCs/>
          <w:spacing w:val="-6"/>
          <w:sz w:val="32"/>
          <w:szCs w:val="32"/>
        </w:rPr>
        <w:t>第二十</w:t>
      </w:r>
      <w:r>
        <w:rPr>
          <w:rFonts w:hint="eastAsia" w:ascii="Times New Roman" w:hAnsi="Times New Roman" w:eastAsia="方正仿宋_GBK" w:cs="Times New Roman"/>
          <w:b/>
          <w:bCs/>
          <w:spacing w:val="-6"/>
          <w:sz w:val="32"/>
          <w:szCs w:val="32"/>
          <w:lang w:val="en-US" w:eastAsia="zh-CN"/>
        </w:rPr>
        <w:t>五</w:t>
      </w:r>
      <w:r>
        <w:rPr>
          <w:rFonts w:hint="default" w:ascii="Times New Roman" w:hAnsi="Times New Roman" w:eastAsia="方正仿宋_GBK" w:cs="Times New Roman"/>
          <w:b/>
          <w:bCs/>
          <w:spacing w:val="-6"/>
          <w:sz w:val="32"/>
          <w:szCs w:val="32"/>
        </w:rPr>
        <w:t>条</w:t>
      </w:r>
      <w:r>
        <w:rPr>
          <w:rFonts w:hint="default" w:ascii="Times New Roman" w:hAnsi="Times New Roman" w:eastAsia="方正仿宋_GBK" w:cs="Times New Roman"/>
          <w:spacing w:val="-6"/>
          <w:sz w:val="32"/>
          <w:szCs w:val="32"/>
        </w:rPr>
        <w:t xml:space="preserve"> 装饰装修施工现场存在极端化言行、违反去极端化相关规定的，由公安机关依据《新疆维吾尔自治区去极端化条例》依法处置；涉嫌违法犯罪的，依法追究刑事责任。</w:t>
      </w:r>
    </w:p>
    <w:p>
      <w:pPr>
        <w:keepNext w:val="0"/>
        <w:keepLines w:val="0"/>
        <w:pageBreakBefore w:val="0"/>
        <w:widowControl w:val="0"/>
        <w:kinsoku/>
        <w:wordWrap/>
        <w:overflowPunct/>
        <w:topLinePunct w:val="0"/>
        <w:autoSpaceDE/>
        <w:autoSpaceDN/>
        <w:bidi w:val="0"/>
        <w:adjustRightInd/>
        <w:snapToGrid/>
        <w:spacing w:line="620" w:lineRule="exact"/>
        <w:ind w:firstLine="619"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b/>
          <w:bCs/>
          <w:spacing w:val="-6"/>
          <w:sz w:val="32"/>
          <w:szCs w:val="32"/>
        </w:rPr>
        <w:t>第二十</w:t>
      </w:r>
      <w:r>
        <w:rPr>
          <w:rFonts w:hint="eastAsia" w:ascii="Times New Roman" w:hAnsi="Times New Roman" w:eastAsia="方正仿宋_GBK" w:cs="Times New Roman"/>
          <w:b/>
          <w:bCs/>
          <w:spacing w:val="-6"/>
          <w:sz w:val="32"/>
          <w:szCs w:val="32"/>
          <w:lang w:val="en-US" w:eastAsia="zh-CN"/>
        </w:rPr>
        <w:t>六</w:t>
      </w:r>
      <w:r>
        <w:rPr>
          <w:rFonts w:hint="default" w:ascii="Times New Roman" w:hAnsi="Times New Roman" w:eastAsia="方正仿宋_GBK" w:cs="Times New Roman"/>
          <w:b/>
          <w:bCs/>
          <w:spacing w:val="-6"/>
          <w:sz w:val="32"/>
          <w:szCs w:val="32"/>
        </w:rPr>
        <w:t>条</w:t>
      </w:r>
      <w:r>
        <w:rPr>
          <w:rFonts w:hint="default" w:ascii="Times New Roman" w:hAnsi="Times New Roman" w:eastAsia="方正仿宋_GBK" w:cs="Times New Roman"/>
          <w:spacing w:val="-6"/>
          <w:sz w:val="32"/>
          <w:szCs w:val="32"/>
        </w:rPr>
        <w:t xml:space="preserve"> 擅自改动、包裹、封闭燃气设施或者违规实施户内燃气设施改造的，由县住房和城乡建设局依据《城镇燃气管理条例》第四十九条规定依法处置；造成安全事故的，依法追究相应法律责任。</w:t>
      </w:r>
    </w:p>
    <w:p>
      <w:pPr>
        <w:keepNext w:val="0"/>
        <w:keepLines w:val="0"/>
        <w:pageBreakBefore w:val="0"/>
        <w:widowControl w:val="0"/>
        <w:kinsoku/>
        <w:wordWrap/>
        <w:overflowPunct/>
        <w:topLinePunct w:val="0"/>
        <w:autoSpaceDE/>
        <w:autoSpaceDN/>
        <w:bidi w:val="0"/>
        <w:adjustRightInd/>
        <w:snapToGrid/>
        <w:spacing w:line="620" w:lineRule="exact"/>
        <w:ind w:firstLine="619"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b/>
          <w:bCs/>
          <w:spacing w:val="-6"/>
          <w:sz w:val="32"/>
          <w:szCs w:val="32"/>
        </w:rPr>
        <w:t>第</w:t>
      </w:r>
      <w:r>
        <w:rPr>
          <w:rFonts w:hint="eastAsia" w:ascii="Times New Roman" w:hAnsi="Times New Roman" w:eastAsia="方正仿宋_GBK" w:cs="Times New Roman"/>
          <w:b/>
          <w:bCs/>
          <w:spacing w:val="-6"/>
          <w:sz w:val="32"/>
          <w:szCs w:val="32"/>
          <w:lang w:val="en-US" w:eastAsia="zh-CN"/>
        </w:rPr>
        <w:t>二十七</w:t>
      </w:r>
      <w:r>
        <w:rPr>
          <w:rFonts w:hint="default" w:ascii="Times New Roman" w:hAnsi="Times New Roman" w:eastAsia="方正仿宋_GBK" w:cs="Times New Roman"/>
          <w:b/>
          <w:bCs/>
          <w:spacing w:val="-6"/>
          <w:sz w:val="32"/>
          <w:szCs w:val="32"/>
        </w:rPr>
        <w:t>条</w:t>
      </w:r>
      <w:r>
        <w:rPr>
          <w:rFonts w:hint="default" w:ascii="Times New Roman" w:hAnsi="Times New Roman" w:eastAsia="方正仿宋_GBK" w:cs="Times New Roman"/>
          <w:spacing w:val="-6"/>
          <w:sz w:val="32"/>
          <w:szCs w:val="32"/>
        </w:rPr>
        <w:t xml:space="preserve"> 擅自改变建筑外立面、房屋使用性质等违反城乡规划管理规定的，由县自然资源局依据《新疆维吾尔自治区实施〈中华人民共和国城乡规划法〉办法》相关规定依法处置。</w:t>
      </w:r>
    </w:p>
    <w:p>
      <w:pPr>
        <w:keepNext w:val="0"/>
        <w:keepLines w:val="0"/>
        <w:pageBreakBefore w:val="0"/>
        <w:widowControl w:val="0"/>
        <w:kinsoku/>
        <w:wordWrap/>
        <w:overflowPunct/>
        <w:topLinePunct w:val="0"/>
        <w:autoSpaceDE/>
        <w:autoSpaceDN/>
        <w:bidi w:val="0"/>
        <w:adjustRightInd/>
        <w:snapToGrid/>
        <w:spacing w:line="620" w:lineRule="exact"/>
        <w:ind w:firstLine="619"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b/>
          <w:bCs/>
          <w:spacing w:val="-6"/>
          <w:sz w:val="32"/>
          <w:szCs w:val="32"/>
        </w:rPr>
        <w:t>第</w:t>
      </w:r>
      <w:r>
        <w:rPr>
          <w:rFonts w:hint="eastAsia" w:ascii="Times New Roman" w:hAnsi="Times New Roman" w:eastAsia="方正仿宋_GBK" w:cs="Times New Roman"/>
          <w:b/>
          <w:bCs/>
          <w:spacing w:val="-6"/>
          <w:sz w:val="32"/>
          <w:szCs w:val="32"/>
          <w:lang w:val="en-US" w:eastAsia="zh-CN"/>
        </w:rPr>
        <w:t>二十八</w:t>
      </w:r>
      <w:r>
        <w:rPr>
          <w:rFonts w:hint="default" w:ascii="Times New Roman" w:hAnsi="Times New Roman" w:eastAsia="方正仿宋_GBK" w:cs="Times New Roman"/>
          <w:b/>
          <w:bCs/>
          <w:spacing w:val="-6"/>
          <w:sz w:val="32"/>
          <w:szCs w:val="32"/>
        </w:rPr>
        <w:t>条</w:t>
      </w:r>
      <w:r>
        <w:rPr>
          <w:rFonts w:hint="default" w:ascii="Times New Roman" w:hAnsi="Times New Roman" w:eastAsia="方正仿宋_GBK" w:cs="Times New Roman"/>
          <w:spacing w:val="-6"/>
          <w:sz w:val="32"/>
          <w:szCs w:val="32"/>
        </w:rPr>
        <w:t xml:space="preserve"> 装修施工违规堆放建筑垃圾、占道施工、扬尘污染、噪声扰民的，由</w:t>
      </w:r>
      <w:r>
        <w:rPr>
          <w:rFonts w:hint="eastAsia" w:ascii="Times New Roman" w:hAnsi="Times New Roman" w:eastAsia="方正仿宋_GBK" w:cs="Times New Roman"/>
          <w:spacing w:val="-6"/>
          <w:sz w:val="32"/>
          <w:szCs w:val="32"/>
          <w:lang w:val="en-US" w:eastAsia="zh-CN"/>
        </w:rPr>
        <w:t>县</w:t>
      </w:r>
      <w:r>
        <w:rPr>
          <w:rFonts w:hint="default" w:ascii="Times New Roman" w:hAnsi="Times New Roman" w:eastAsia="方正仿宋_GBK" w:cs="Times New Roman"/>
          <w:spacing w:val="-6"/>
          <w:sz w:val="32"/>
          <w:szCs w:val="32"/>
        </w:rPr>
        <w:t>城市管理</w:t>
      </w:r>
      <w:r>
        <w:rPr>
          <w:rFonts w:hint="eastAsia" w:ascii="Times New Roman" w:hAnsi="Times New Roman" w:eastAsia="方正仿宋_GBK" w:cs="Times New Roman"/>
          <w:spacing w:val="-6"/>
          <w:sz w:val="32"/>
          <w:szCs w:val="32"/>
          <w:lang w:val="en-US" w:eastAsia="zh-CN"/>
        </w:rPr>
        <w:t>局依据</w:t>
      </w:r>
      <w:bookmarkStart w:id="0" w:name="_GoBack"/>
      <w:r>
        <w:rPr>
          <w:rFonts w:hint="eastAsia" w:ascii="Times New Roman" w:hAnsi="Times New Roman" w:eastAsia="方正仿宋_GBK" w:cs="Times New Roman"/>
          <w:spacing w:val="-6"/>
          <w:sz w:val="32"/>
          <w:szCs w:val="32"/>
          <w:lang w:val="en-US" w:eastAsia="zh-CN"/>
        </w:rPr>
        <w:t>《中华人民共和国生态环境法典》《</w:t>
      </w:r>
      <w:bookmarkEnd w:id="0"/>
      <w:r>
        <w:rPr>
          <w:rFonts w:hint="eastAsia" w:ascii="Times New Roman" w:hAnsi="Times New Roman" w:eastAsia="方正仿宋_GBK" w:cs="Times New Roman"/>
          <w:spacing w:val="-6"/>
          <w:sz w:val="32"/>
          <w:szCs w:val="32"/>
          <w:lang w:val="en-US" w:eastAsia="zh-CN"/>
        </w:rPr>
        <w:t>城市建筑垃圾管理规定》等法律法规依法处置</w:t>
      </w:r>
      <w:r>
        <w:rPr>
          <w:rFonts w:hint="default" w:ascii="Times New Roman" w:hAnsi="Times New Roman" w:eastAsia="方正仿宋_GBK" w:cs="Times New Roman"/>
          <w:spacing w:val="-6"/>
          <w:sz w:val="32"/>
          <w:szCs w:val="32"/>
        </w:rPr>
        <w:t>。</w:t>
      </w:r>
    </w:p>
    <w:p>
      <w:pPr>
        <w:keepNext w:val="0"/>
        <w:keepLines w:val="0"/>
        <w:pageBreakBefore w:val="0"/>
        <w:widowControl w:val="0"/>
        <w:kinsoku/>
        <w:wordWrap/>
        <w:overflowPunct/>
        <w:topLinePunct w:val="0"/>
        <w:autoSpaceDE/>
        <w:autoSpaceDN/>
        <w:bidi w:val="0"/>
        <w:adjustRightInd/>
        <w:snapToGrid/>
        <w:spacing w:line="620" w:lineRule="exact"/>
        <w:ind w:firstLine="619"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b/>
          <w:bCs/>
          <w:spacing w:val="-6"/>
          <w:sz w:val="32"/>
          <w:szCs w:val="32"/>
        </w:rPr>
        <w:t>第</w:t>
      </w:r>
      <w:r>
        <w:rPr>
          <w:rFonts w:hint="eastAsia" w:ascii="Times New Roman" w:hAnsi="Times New Roman" w:eastAsia="方正仿宋_GBK" w:cs="Times New Roman"/>
          <w:b/>
          <w:bCs/>
          <w:spacing w:val="-6"/>
          <w:sz w:val="32"/>
          <w:szCs w:val="32"/>
          <w:lang w:val="en-US" w:eastAsia="zh-CN"/>
        </w:rPr>
        <w:t>二十九</w:t>
      </w:r>
      <w:r>
        <w:rPr>
          <w:rFonts w:hint="default" w:ascii="Times New Roman" w:hAnsi="Times New Roman" w:eastAsia="方正仿宋_GBK" w:cs="Times New Roman"/>
          <w:b/>
          <w:bCs/>
          <w:spacing w:val="-6"/>
          <w:sz w:val="32"/>
          <w:szCs w:val="32"/>
        </w:rPr>
        <w:t>条</w:t>
      </w:r>
      <w:r>
        <w:rPr>
          <w:rFonts w:hint="default" w:ascii="Times New Roman" w:hAnsi="Times New Roman" w:eastAsia="方正仿宋_GBK" w:cs="Times New Roman"/>
          <w:spacing w:val="-6"/>
          <w:sz w:val="32"/>
          <w:szCs w:val="32"/>
        </w:rPr>
        <w:t xml:space="preserve"> 物业服务企业发现装修违法违规行为不及时报告的，由县住房和城乡建设局依据《住宅室内装饰装修管理办法》第四十二条规定依法处置。</w:t>
      </w:r>
    </w:p>
    <w:p>
      <w:pPr>
        <w:keepNext w:val="0"/>
        <w:keepLines w:val="0"/>
        <w:pageBreakBefore w:val="0"/>
        <w:widowControl w:val="0"/>
        <w:kinsoku/>
        <w:wordWrap/>
        <w:overflowPunct/>
        <w:topLinePunct w:val="0"/>
        <w:autoSpaceDE/>
        <w:autoSpaceDN/>
        <w:bidi w:val="0"/>
        <w:adjustRightInd/>
        <w:snapToGrid/>
        <w:spacing w:line="620" w:lineRule="exact"/>
        <w:ind w:firstLine="619"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b/>
          <w:bCs/>
          <w:spacing w:val="-6"/>
          <w:sz w:val="32"/>
          <w:szCs w:val="32"/>
        </w:rPr>
        <w:t>第三十条</w:t>
      </w:r>
      <w:r>
        <w:rPr>
          <w:rFonts w:hint="default" w:ascii="Times New Roman" w:hAnsi="Times New Roman" w:eastAsia="方正仿宋_GBK" w:cs="Times New Roman"/>
          <w:spacing w:val="-6"/>
          <w:sz w:val="32"/>
          <w:szCs w:val="32"/>
        </w:rPr>
        <w:t xml:space="preserve"> 各</w:t>
      </w:r>
      <w:r>
        <w:rPr>
          <w:rFonts w:hint="eastAsia" w:ascii="Times New Roman" w:hAnsi="Times New Roman" w:eastAsia="方正仿宋_GBK" w:cs="Times New Roman"/>
          <w:spacing w:val="-6"/>
          <w:sz w:val="32"/>
          <w:szCs w:val="32"/>
          <w:lang w:val="en-US" w:eastAsia="zh-CN"/>
        </w:rPr>
        <w:t>行业</w:t>
      </w:r>
      <w:r>
        <w:rPr>
          <w:rFonts w:hint="default" w:ascii="Times New Roman" w:hAnsi="Times New Roman" w:eastAsia="方正仿宋_GBK" w:cs="Times New Roman"/>
          <w:spacing w:val="-6"/>
          <w:sz w:val="32"/>
          <w:szCs w:val="32"/>
        </w:rPr>
        <w:t>监管部门、乡（镇）人民政府、街道办事处、村（居）民委员会工作人员在装饰装修监管工作中存在玩忽职守、滥用职权、徇私舞弊等履职不力问题的，依法依规追究责任；涉嫌犯罪的，移送司法机关追究刑事责任。</w:t>
      </w: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黑体_GBK" w:hAnsi="方正黑体_GBK" w:eastAsia="方正黑体_GBK" w:cs="方正黑体_GBK"/>
          <w:spacing w:val="-6"/>
          <w:sz w:val="32"/>
          <w:szCs w:val="32"/>
        </w:rPr>
      </w:pPr>
      <w:r>
        <w:rPr>
          <w:rFonts w:hint="eastAsia" w:ascii="方正黑体_GBK" w:hAnsi="方正黑体_GBK" w:eastAsia="方正黑体_GBK" w:cs="方正黑体_GBK"/>
          <w:spacing w:val="-6"/>
          <w:sz w:val="32"/>
          <w:szCs w:val="32"/>
        </w:rPr>
        <w:t>第</w:t>
      </w:r>
      <w:r>
        <w:rPr>
          <w:rFonts w:hint="eastAsia" w:ascii="方正黑体_GBK" w:hAnsi="方正黑体_GBK" w:eastAsia="方正黑体_GBK" w:cs="方正黑体_GBK"/>
          <w:spacing w:val="-6"/>
          <w:sz w:val="32"/>
          <w:szCs w:val="32"/>
          <w:lang w:val="en-US" w:eastAsia="zh-CN"/>
        </w:rPr>
        <w:t>七</w:t>
      </w:r>
      <w:r>
        <w:rPr>
          <w:rFonts w:hint="eastAsia" w:ascii="方正黑体_GBK" w:hAnsi="方正黑体_GBK" w:eastAsia="方正黑体_GBK" w:cs="方正黑体_GBK"/>
          <w:spacing w:val="-6"/>
          <w:sz w:val="32"/>
          <w:szCs w:val="32"/>
        </w:rPr>
        <w:t>章 附则</w:t>
      </w:r>
    </w:p>
    <w:p>
      <w:pPr>
        <w:keepNext w:val="0"/>
        <w:keepLines w:val="0"/>
        <w:pageBreakBefore w:val="0"/>
        <w:widowControl w:val="0"/>
        <w:kinsoku/>
        <w:wordWrap/>
        <w:overflowPunct/>
        <w:topLinePunct w:val="0"/>
        <w:autoSpaceDE/>
        <w:autoSpaceDN/>
        <w:bidi w:val="0"/>
        <w:adjustRightInd/>
        <w:snapToGrid/>
        <w:spacing w:line="620" w:lineRule="exact"/>
        <w:ind w:firstLine="619" w:firstLineChars="200"/>
        <w:textAlignment w:val="auto"/>
        <w:rPr>
          <w:rFonts w:hint="default" w:ascii="Times New Roman" w:hAnsi="Times New Roman" w:eastAsia="方正仿宋_GBK" w:cs="Times New Roman"/>
          <w:spacing w:val="-6"/>
          <w:sz w:val="32"/>
          <w:szCs w:val="32"/>
          <w:lang w:val="en-US" w:eastAsia="zh-CN"/>
        </w:rPr>
      </w:pPr>
      <w:r>
        <w:rPr>
          <w:rFonts w:hint="eastAsia" w:ascii="Times New Roman" w:hAnsi="Times New Roman" w:eastAsia="方正仿宋_GBK" w:cs="Times New Roman"/>
          <w:b/>
          <w:bCs/>
          <w:spacing w:val="-6"/>
          <w:sz w:val="32"/>
          <w:szCs w:val="32"/>
          <w:lang w:val="en-US" w:eastAsia="zh-CN"/>
        </w:rPr>
        <w:t>第三十一条</w:t>
      </w:r>
      <w:r>
        <w:rPr>
          <w:rFonts w:hint="eastAsia" w:ascii="Times New Roman" w:hAnsi="Times New Roman" w:eastAsia="方正仿宋_GBK" w:cs="Times New Roman"/>
          <w:b w:val="0"/>
          <w:bCs w:val="0"/>
          <w:spacing w:val="-6"/>
          <w:sz w:val="32"/>
          <w:szCs w:val="32"/>
          <w:lang w:val="en-US" w:eastAsia="zh-CN"/>
        </w:rPr>
        <w:t xml:space="preserve"> 本办法规定的开工信息登记属于告知性信息归集</w:t>
      </w:r>
      <w:r>
        <w:rPr>
          <w:rFonts w:hint="eastAsia" w:ascii="Times New Roman" w:hAnsi="Times New Roman" w:eastAsia="方正仿宋_GBK" w:cs="Times New Roman"/>
          <w:spacing w:val="-6"/>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20" w:lineRule="exact"/>
        <w:ind w:firstLine="619" w:firstLineChars="200"/>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b/>
          <w:bCs/>
          <w:spacing w:val="-6"/>
          <w:sz w:val="32"/>
          <w:szCs w:val="32"/>
        </w:rPr>
        <w:t>第三十</w:t>
      </w:r>
      <w:r>
        <w:rPr>
          <w:rFonts w:hint="eastAsia" w:ascii="Times New Roman" w:hAnsi="Times New Roman" w:eastAsia="方正仿宋_GBK" w:cs="Times New Roman"/>
          <w:b/>
          <w:bCs/>
          <w:spacing w:val="-6"/>
          <w:sz w:val="32"/>
          <w:szCs w:val="32"/>
          <w:lang w:val="en-US" w:eastAsia="zh-CN"/>
        </w:rPr>
        <w:t>二</w:t>
      </w:r>
      <w:r>
        <w:rPr>
          <w:rFonts w:hint="default" w:ascii="Times New Roman" w:hAnsi="Times New Roman" w:eastAsia="方正仿宋_GBK" w:cs="Times New Roman"/>
          <w:b/>
          <w:bCs/>
          <w:spacing w:val="-6"/>
          <w:sz w:val="32"/>
          <w:szCs w:val="32"/>
        </w:rPr>
        <w:t>条</w:t>
      </w:r>
      <w:r>
        <w:rPr>
          <w:rFonts w:hint="default" w:ascii="Times New Roman" w:hAnsi="Times New Roman" w:eastAsia="方正仿宋_GBK" w:cs="Times New Roman"/>
          <w:spacing w:val="-6"/>
          <w:sz w:val="32"/>
          <w:szCs w:val="32"/>
        </w:rPr>
        <w:t xml:space="preserve"> 本办法由莎车县住房和城乡建设局负责解释。</w:t>
      </w:r>
    </w:p>
    <w:p>
      <w:pPr>
        <w:keepNext w:val="0"/>
        <w:keepLines w:val="0"/>
        <w:pageBreakBefore w:val="0"/>
        <w:widowControl w:val="0"/>
        <w:kinsoku/>
        <w:wordWrap/>
        <w:overflowPunct/>
        <w:topLinePunct w:val="0"/>
        <w:autoSpaceDE/>
        <w:autoSpaceDN/>
        <w:bidi w:val="0"/>
        <w:adjustRightInd/>
        <w:snapToGrid/>
        <w:spacing w:line="620" w:lineRule="exact"/>
        <w:ind w:firstLine="619" w:firstLineChars="200"/>
        <w:textAlignment w:val="auto"/>
        <w:rPr>
          <w:rFonts w:hint="eastAsia" w:ascii="Times New Roman" w:hAnsi="Times New Roman" w:eastAsia="方正仿宋_GBK" w:cs="Times New Roman"/>
          <w:spacing w:val="-6"/>
          <w:sz w:val="32"/>
          <w:szCs w:val="32"/>
          <w:lang w:val="en-US" w:eastAsia="zh-CN"/>
        </w:rPr>
      </w:pPr>
      <w:r>
        <w:rPr>
          <w:rFonts w:hint="default" w:ascii="Times New Roman" w:hAnsi="Times New Roman" w:eastAsia="方正仿宋_GBK" w:cs="Times New Roman"/>
          <w:b/>
          <w:bCs/>
          <w:spacing w:val="-6"/>
          <w:sz w:val="32"/>
          <w:szCs w:val="32"/>
        </w:rPr>
        <w:t>第三十</w:t>
      </w:r>
      <w:r>
        <w:rPr>
          <w:rFonts w:hint="eastAsia" w:ascii="Times New Roman" w:hAnsi="Times New Roman" w:eastAsia="方正仿宋_GBK" w:cs="Times New Roman"/>
          <w:b/>
          <w:bCs/>
          <w:spacing w:val="-6"/>
          <w:sz w:val="32"/>
          <w:szCs w:val="32"/>
          <w:lang w:val="en-US" w:eastAsia="zh-CN"/>
        </w:rPr>
        <w:t>三</w:t>
      </w:r>
      <w:r>
        <w:rPr>
          <w:rFonts w:hint="default" w:ascii="Times New Roman" w:hAnsi="Times New Roman" w:eastAsia="方正仿宋_GBK" w:cs="Times New Roman"/>
          <w:b/>
          <w:bCs/>
          <w:spacing w:val="-6"/>
          <w:sz w:val="32"/>
          <w:szCs w:val="32"/>
        </w:rPr>
        <w:t>条</w:t>
      </w:r>
      <w:r>
        <w:rPr>
          <w:rFonts w:hint="default" w:ascii="Times New Roman" w:hAnsi="Times New Roman" w:eastAsia="方正仿宋_GBK" w:cs="Times New Roman"/>
          <w:spacing w:val="-6"/>
          <w:sz w:val="32"/>
          <w:szCs w:val="32"/>
        </w:rPr>
        <w:t xml:space="preserve"> 本办法自公布之日起30日后施行，有效期5年。</w:t>
      </w: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_GBK" w:hAnsi="方正小标宋_GBK" w:eastAsia="方正小标宋_GBK" w:cs="方正小标宋_GBK"/>
          <w:sz w:val="40"/>
          <w:szCs w:val="40"/>
          <w:lang w:val="en-US" w:eastAsia="zh-CN"/>
        </w:rPr>
      </w:pPr>
      <w:r>
        <w:rPr>
          <w:rFonts w:hint="eastAsia" w:ascii="方正小标宋_GBK" w:hAnsi="方正小标宋_GBK" w:eastAsia="方正小标宋_GBK" w:cs="方正小标宋_GBK"/>
          <w:sz w:val="40"/>
          <w:szCs w:val="40"/>
          <w:lang w:val="en-US" w:eastAsia="zh-CN"/>
        </w:rPr>
        <w:t>住宅装饰装修开工登记表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7"/>
        <w:gridCol w:w="1805"/>
        <w:gridCol w:w="2945"/>
        <w:gridCol w:w="1512"/>
        <w:gridCol w:w="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183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sz w:val="24"/>
                <w:szCs w:val="24"/>
                <w:vertAlign w:val="baseline"/>
                <w:lang w:val="en-US" w:eastAsia="zh-CN"/>
              </w:rPr>
            </w:pPr>
            <w:r>
              <w:rPr>
                <w:rFonts w:hint="eastAsia" w:ascii="方正黑体_GBK" w:hAnsi="方正黑体_GBK" w:eastAsia="方正黑体_GBK" w:cs="方正黑体_GBK"/>
                <w:sz w:val="24"/>
                <w:szCs w:val="24"/>
                <w:vertAlign w:val="baseline"/>
                <w:lang w:val="en-US" w:eastAsia="zh-CN"/>
              </w:rPr>
              <w:t>项目</w:t>
            </w:r>
          </w:p>
        </w:tc>
        <w:tc>
          <w:tcPr>
            <w:tcW w:w="7223" w:type="dxa"/>
            <w:gridSpan w:val="4"/>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黑体_GBK" w:hAnsi="方正黑体_GBK" w:eastAsia="方正黑体_GBK" w:cs="方正黑体_GBK"/>
                <w:sz w:val="24"/>
                <w:szCs w:val="24"/>
                <w:vertAlign w:val="baseline"/>
                <w:lang w:val="en-US" w:eastAsia="zh-CN"/>
              </w:rPr>
            </w:pPr>
            <w:r>
              <w:rPr>
                <w:rFonts w:hint="eastAsia" w:ascii="方正黑体_GBK" w:hAnsi="方正黑体_GBK" w:eastAsia="方正黑体_GBK" w:cs="方正黑体_GBK"/>
                <w:sz w:val="24"/>
                <w:szCs w:val="24"/>
                <w:vertAlign w:val="baseline"/>
                <w:lang w:val="en-US" w:eastAsia="zh-CN"/>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183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vertAlign w:val="baseline"/>
                <w:lang w:val="en-US" w:eastAsia="zh-CN"/>
              </w:rPr>
            </w:pPr>
            <w:r>
              <w:rPr>
                <w:rFonts w:hint="default" w:ascii="Times New Roman" w:hAnsi="Times New Roman" w:eastAsia="方正仿宋_GBK" w:cs="Times New Roman"/>
                <w:b/>
                <w:bCs/>
                <w:sz w:val="24"/>
                <w:szCs w:val="24"/>
                <w:vertAlign w:val="baseline"/>
                <w:lang w:val="en-US" w:eastAsia="zh-CN"/>
              </w:rPr>
              <w:t>房屋基本信息</w:t>
            </w:r>
          </w:p>
        </w:tc>
        <w:tc>
          <w:tcPr>
            <w:tcW w:w="7223" w:type="dxa"/>
            <w:gridSpan w:val="4"/>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房屋坐落：____________</w:t>
            </w:r>
            <w:r>
              <w:rPr>
                <w:rFonts w:hint="default" w:ascii="Times New Roman" w:hAnsi="Times New Roman" w:eastAsia="方正仿宋_GBK" w:cs="Times New Roman"/>
                <w:b/>
                <w:bCs/>
                <w:sz w:val="24"/>
                <w:szCs w:val="24"/>
                <w:vertAlign w:val="baseline"/>
                <w:lang w:val="en-US" w:eastAsia="zh-CN"/>
              </w:rPr>
              <w:t>乡（镇、街道）</w:t>
            </w:r>
            <w:r>
              <w:rPr>
                <w:rFonts w:hint="default" w:ascii="Times New Roman" w:hAnsi="Times New Roman" w:eastAsia="方正仿宋_GBK" w:cs="Times New Roman"/>
                <w:sz w:val="24"/>
                <w:szCs w:val="24"/>
                <w:vertAlign w:val="baseline"/>
                <w:lang w:val="en-US" w:eastAsia="zh-CN"/>
              </w:rPr>
              <w:t>__________________</w:t>
            </w:r>
            <w:r>
              <w:rPr>
                <w:rFonts w:hint="default" w:ascii="Times New Roman" w:hAnsi="Times New Roman" w:eastAsia="方正仿宋_GBK" w:cs="Times New Roman"/>
                <w:b/>
                <w:bCs/>
                <w:sz w:val="24"/>
                <w:szCs w:val="24"/>
                <w:vertAlign w:val="baseline"/>
                <w:lang w:val="en-US" w:eastAsia="zh-CN"/>
              </w:rPr>
              <w:t>村（社区）小区 / 村组</w:t>
            </w:r>
            <w:r>
              <w:rPr>
                <w:rFonts w:hint="default" w:ascii="Times New Roman" w:hAnsi="Times New Roman" w:eastAsia="方正仿宋_GBK" w:cs="Times New Roman"/>
                <w:sz w:val="24"/>
                <w:szCs w:val="24"/>
                <w:vertAlign w:val="baseline"/>
                <w:lang w:val="en-US" w:eastAsia="zh-CN"/>
              </w:rPr>
              <w:t>______</w:t>
            </w:r>
            <w:r>
              <w:rPr>
                <w:rFonts w:hint="default" w:ascii="Times New Roman" w:hAnsi="Times New Roman" w:eastAsia="方正仿宋_GBK" w:cs="Times New Roman"/>
                <w:b/>
                <w:bCs/>
                <w:sz w:val="24"/>
                <w:szCs w:val="24"/>
                <w:vertAlign w:val="baseline"/>
                <w:lang w:val="en-US" w:eastAsia="zh-CN"/>
              </w:rPr>
              <w:t>栋</w:t>
            </w:r>
            <w:r>
              <w:rPr>
                <w:rFonts w:hint="default" w:ascii="Times New Roman" w:hAnsi="Times New Roman" w:eastAsia="方正仿宋_GBK" w:cs="Times New Roman"/>
                <w:sz w:val="24"/>
                <w:szCs w:val="24"/>
                <w:vertAlign w:val="baseline"/>
                <w:lang w:val="en-US" w:eastAsia="zh-CN"/>
              </w:rPr>
              <w:t>______</w:t>
            </w:r>
            <w:r>
              <w:rPr>
                <w:rFonts w:hint="default" w:ascii="Times New Roman" w:hAnsi="Times New Roman" w:eastAsia="方正仿宋_GBK" w:cs="Times New Roman"/>
                <w:b/>
                <w:bCs/>
                <w:sz w:val="24"/>
                <w:szCs w:val="24"/>
                <w:vertAlign w:val="baseline"/>
                <w:lang w:val="en-US" w:eastAsia="zh-CN"/>
              </w:rPr>
              <w:t>单元</w:t>
            </w:r>
            <w:r>
              <w:rPr>
                <w:rFonts w:hint="default" w:ascii="Times New Roman" w:hAnsi="Times New Roman" w:eastAsia="方正仿宋_GBK" w:cs="Times New Roman"/>
                <w:sz w:val="24"/>
                <w:szCs w:val="24"/>
                <w:vertAlign w:val="baseline"/>
                <w:lang w:val="en-US" w:eastAsia="zh-CN"/>
              </w:rPr>
              <w:t>______</w:t>
            </w:r>
            <w:r>
              <w:rPr>
                <w:rFonts w:hint="default" w:ascii="Times New Roman" w:hAnsi="Times New Roman" w:eastAsia="方正仿宋_GBK" w:cs="Times New Roman"/>
                <w:b/>
                <w:bCs/>
                <w:sz w:val="24"/>
                <w:szCs w:val="24"/>
                <w:vertAlign w:val="baseline"/>
                <w:lang w:val="en-US" w:eastAsia="zh-CN"/>
              </w:rPr>
              <w:t>室</w:t>
            </w:r>
          </w:p>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房屋权属证明编号：____________________________________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83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vertAlign w:val="baseline"/>
                <w:lang w:val="en-US" w:eastAsia="zh-CN"/>
              </w:rPr>
            </w:pPr>
            <w:r>
              <w:rPr>
                <w:rFonts w:hint="default" w:ascii="Times New Roman" w:hAnsi="Times New Roman" w:eastAsia="方正仿宋_GBK" w:cs="Times New Roman"/>
                <w:b/>
                <w:bCs/>
                <w:sz w:val="24"/>
                <w:szCs w:val="24"/>
                <w:vertAlign w:val="baseline"/>
                <w:lang w:val="en-US" w:eastAsia="zh-CN"/>
              </w:rPr>
              <w:t>装修人信息</w:t>
            </w:r>
          </w:p>
        </w:tc>
        <w:tc>
          <w:tcPr>
            <w:tcW w:w="7223" w:type="dxa"/>
            <w:gridSpan w:val="4"/>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b/>
                <w:bCs/>
                <w:sz w:val="24"/>
                <w:szCs w:val="24"/>
                <w:vertAlign w:val="baseline"/>
                <w:lang w:val="en-US" w:eastAsia="zh-CN"/>
              </w:rPr>
              <w:t>姓名 / 单位名称</w:t>
            </w:r>
            <w:r>
              <w:rPr>
                <w:rFonts w:hint="default" w:ascii="Times New Roman" w:hAnsi="Times New Roman" w:eastAsia="方正仿宋_GBK" w:cs="Times New Roman"/>
                <w:sz w:val="24"/>
                <w:szCs w:val="24"/>
                <w:vertAlign w:val="baseline"/>
                <w:lang w:val="en-US" w:eastAsia="zh-CN"/>
              </w:rPr>
              <w:t>：______________________________________</w:t>
            </w:r>
          </w:p>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b/>
                <w:bCs/>
                <w:sz w:val="24"/>
                <w:szCs w:val="24"/>
                <w:vertAlign w:val="baseline"/>
                <w:lang w:val="en-US" w:eastAsia="zh-CN"/>
              </w:rPr>
              <w:t>联系电话</w:t>
            </w:r>
            <w:r>
              <w:rPr>
                <w:rFonts w:hint="default" w:ascii="Times New Roman" w:hAnsi="Times New Roman" w:eastAsia="方正仿宋_GBK" w:cs="Times New Roman"/>
                <w:sz w:val="24"/>
                <w:szCs w:val="24"/>
                <w:vertAlign w:val="baseline"/>
                <w:lang w:val="en-US" w:eastAsia="zh-CN"/>
              </w:rPr>
              <w:t>：___________________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8" w:hRule="atLeast"/>
          <w:jc w:val="center"/>
        </w:trPr>
        <w:tc>
          <w:tcPr>
            <w:tcW w:w="183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vertAlign w:val="baseline"/>
                <w:lang w:val="en-US" w:eastAsia="zh-CN"/>
              </w:rPr>
            </w:pPr>
            <w:r>
              <w:rPr>
                <w:rFonts w:hint="default" w:ascii="Times New Roman" w:hAnsi="Times New Roman" w:eastAsia="方正仿宋_GBK" w:cs="Times New Roman"/>
                <w:b/>
                <w:bCs/>
                <w:sz w:val="24"/>
                <w:szCs w:val="24"/>
                <w:vertAlign w:val="baseline"/>
                <w:lang w:val="en-US" w:eastAsia="zh-CN"/>
              </w:rPr>
              <w:t>施工信息</w:t>
            </w:r>
          </w:p>
        </w:tc>
        <w:tc>
          <w:tcPr>
            <w:tcW w:w="7223" w:type="dxa"/>
            <w:gridSpan w:val="4"/>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_GBK" w:cs="Times New Roman"/>
                <w:sz w:val="24"/>
                <w:szCs w:val="24"/>
                <w:vertAlign w:val="baseline"/>
                <w:lang w:val="en-US" w:eastAsia="zh-CN"/>
              </w:rPr>
            </w:pPr>
            <w:r>
              <w:rPr>
                <w:rFonts w:hint="eastAsia" w:ascii="Times New Roman" w:hAnsi="Times New Roman" w:eastAsia="方正仿宋_GBK" w:cs="Times New Roman"/>
                <w:sz w:val="24"/>
                <w:szCs w:val="24"/>
                <w:vertAlign w:val="baseline"/>
                <w:lang w:val="en-US" w:eastAsia="zh-CN"/>
              </w:rPr>
              <w:t>□</w:t>
            </w:r>
            <w:r>
              <w:rPr>
                <w:rFonts w:hint="default" w:ascii="Times New Roman" w:hAnsi="Times New Roman" w:eastAsia="方正仿宋_GBK" w:cs="Times New Roman"/>
                <w:sz w:val="24"/>
                <w:szCs w:val="24"/>
                <w:vertAlign w:val="baseline"/>
                <w:lang w:val="en-US" w:eastAsia="zh-CN"/>
              </w:rPr>
              <w:t xml:space="preserve"> </w:t>
            </w:r>
            <w:r>
              <w:rPr>
                <w:rFonts w:hint="default" w:ascii="Times New Roman" w:hAnsi="Times New Roman" w:eastAsia="方正仿宋_GBK" w:cs="Times New Roman"/>
                <w:b/>
                <w:bCs/>
                <w:sz w:val="24"/>
                <w:szCs w:val="24"/>
                <w:vertAlign w:val="baseline"/>
                <w:lang w:val="en-US" w:eastAsia="zh-CN"/>
              </w:rPr>
              <w:t>企业施工：施工单位名称</w:t>
            </w:r>
            <w:r>
              <w:rPr>
                <w:rFonts w:hint="default" w:ascii="Times New Roman" w:hAnsi="Times New Roman" w:eastAsia="方正仿宋_GBK" w:cs="Times New Roman"/>
                <w:sz w:val="24"/>
                <w:szCs w:val="24"/>
                <w:vertAlign w:val="baseline"/>
                <w:lang w:val="en-US" w:eastAsia="zh-CN"/>
              </w:rPr>
              <w:t>：________________________________</w:t>
            </w:r>
          </w:p>
          <w:p>
            <w:pPr>
              <w:keepNext w:val="0"/>
              <w:keepLines w:val="0"/>
              <w:pageBreakBefore w:val="0"/>
              <w:widowControl w:val="0"/>
              <w:kinsoku/>
              <w:wordWrap/>
              <w:overflowPunct/>
              <w:topLinePunct w:val="0"/>
              <w:autoSpaceDE/>
              <w:autoSpaceDN/>
              <w:bidi w:val="0"/>
              <w:adjustRightInd/>
              <w:snapToGrid/>
              <w:spacing w:line="320" w:lineRule="exact"/>
              <w:ind w:firstLine="240" w:firstLineChars="100"/>
              <w:jc w:val="both"/>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资质等级：_________________项目负责人：____________</w:t>
            </w:r>
          </w:p>
          <w:p>
            <w:pPr>
              <w:keepNext w:val="0"/>
              <w:keepLines w:val="0"/>
              <w:pageBreakBefore w:val="0"/>
              <w:widowControl w:val="0"/>
              <w:kinsoku/>
              <w:wordWrap/>
              <w:overflowPunct/>
              <w:topLinePunct w:val="0"/>
              <w:autoSpaceDE/>
              <w:autoSpaceDN/>
              <w:bidi w:val="0"/>
              <w:adjustRightInd/>
              <w:snapToGrid/>
              <w:spacing w:line="320" w:lineRule="exact"/>
              <w:ind w:firstLine="240" w:firstLineChars="100"/>
              <w:jc w:val="both"/>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联系电话：_______________</w:t>
            </w:r>
          </w:p>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_GBK" w:cs="Times New Roman"/>
                <w:sz w:val="24"/>
                <w:szCs w:val="24"/>
                <w:vertAlign w:val="baseline"/>
                <w:lang w:val="en-US" w:eastAsia="zh-CN"/>
              </w:rPr>
            </w:pPr>
            <w:r>
              <w:rPr>
                <w:rFonts w:hint="eastAsia" w:ascii="Times New Roman" w:hAnsi="Times New Roman" w:eastAsia="方正仿宋_GBK" w:cs="Times New Roman"/>
                <w:sz w:val="24"/>
                <w:szCs w:val="24"/>
                <w:vertAlign w:val="baseline"/>
                <w:lang w:val="en-US" w:eastAsia="zh-CN"/>
              </w:rPr>
              <w:t>□</w:t>
            </w:r>
            <w:r>
              <w:rPr>
                <w:rFonts w:hint="default" w:ascii="Times New Roman" w:hAnsi="Times New Roman" w:eastAsia="方正仿宋_GBK" w:cs="Times New Roman"/>
                <w:sz w:val="24"/>
                <w:szCs w:val="24"/>
                <w:vertAlign w:val="baseline"/>
                <w:lang w:val="en-US" w:eastAsia="zh-CN"/>
              </w:rPr>
              <w:t xml:space="preserve"> </w:t>
            </w:r>
            <w:r>
              <w:rPr>
                <w:rFonts w:hint="default" w:ascii="Times New Roman" w:hAnsi="Times New Roman" w:eastAsia="方正仿宋_GBK" w:cs="Times New Roman"/>
                <w:b/>
                <w:bCs/>
                <w:sz w:val="24"/>
                <w:szCs w:val="24"/>
                <w:vertAlign w:val="baseline"/>
                <w:lang w:val="en-US" w:eastAsia="zh-CN"/>
              </w:rPr>
              <w:t>自行施工 / 雇佣零散人员</w:t>
            </w:r>
            <w:r>
              <w:rPr>
                <w:rFonts w:hint="default" w:ascii="Times New Roman" w:hAnsi="Times New Roman" w:eastAsia="方正仿宋_GBK" w:cs="Times New Roman"/>
                <w:sz w:val="24"/>
                <w:szCs w:val="24"/>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320" w:lineRule="exact"/>
              <w:ind w:firstLine="240" w:firstLineChars="100"/>
              <w:jc w:val="both"/>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施工负责人：_________________ 联系电话：_______________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83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vertAlign w:val="baseline"/>
                <w:lang w:val="en-US" w:eastAsia="zh-CN"/>
              </w:rPr>
            </w:pPr>
            <w:r>
              <w:rPr>
                <w:rFonts w:hint="default" w:ascii="Times New Roman" w:hAnsi="Times New Roman" w:eastAsia="方正仿宋_GBK" w:cs="Times New Roman"/>
                <w:b/>
                <w:bCs/>
                <w:sz w:val="24"/>
                <w:szCs w:val="24"/>
                <w:vertAlign w:val="baseline"/>
                <w:lang w:val="en-US" w:eastAsia="zh-CN"/>
              </w:rPr>
              <w:t>工期安排</w:t>
            </w:r>
          </w:p>
        </w:tc>
        <w:tc>
          <w:tcPr>
            <w:tcW w:w="7223" w:type="dxa"/>
            <w:gridSpan w:val="4"/>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b/>
                <w:bCs/>
                <w:sz w:val="24"/>
                <w:szCs w:val="24"/>
                <w:vertAlign w:val="baseline"/>
                <w:lang w:val="en-US" w:eastAsia="zh-CN"/>
              </w:rPr>
              <w:t>计划开工日期</w:t>
            </w:r>
            <w:r>
              <w:rPr>
                <w:rFonts w:hint="default" w:ascii="Times New Roman" w:hAnsi="Times New Roman" w:eastAsia="方正仿宋_GBK" w:cs="Times New Roman"/>
                <w:sz w:val="24"/>
                <w:szCs w:val="24"/>
                <w:vertAlign w:val="baseline"/>
                <w:lang w:val="en-US" w:eastAsia="zh-CN"/>
              </w:rPr>
              <w:t>：___年__月__日　　</w:t>
            </w:r>
            <w:r>
              <w:rPr>
                <w:rFonts w:hint="default" w:ascii="Times New Roman" w:hAnsi="Times New Roman" w:eastAsia="方正仿宋_GBK" w:cs="Times New Roman"/>
                <w:b/>
                <w:bCs/>
                <w:sz w:val="24"/>
                <w:szCs w:val="24"/>
                <w:vertAlign w:val="baseline"/>
                <w:lang w:val="en-US" w:eastAsia="zh-CN"/>
              </w:rPr>
              <w:t>计划竣工日期</w:t>
            </w:r>
            <w:r>
              <w:rPr>
                <w:rFonts w:hint="default" w:ascii="Times New Roman" w:hAnsi="Times New Roman" w:eastAsia="方正仿宋_GBK" w:cs="Times New Roman"/>
                <w:sz w:val="24"/>
                <w:szCs w:val="24"/>
                <w:vertAlign w:val="baseline"/>
                <w:lang w:val="en-US" w:eastAsia="zh-CN"/>
              </w:rPr>
              <w:t>：___年__月__日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183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vertAlign w:val="baseline"/>
                <w:lang w:val="en-US" w:eastAsia="zh-CN"/>
              </w:rPr>
            </w:pPr>
            <w:r>
              <w:rPr>
                <w:rFonts w:hint="default" w:ascii="Times New Roman" w:hAnsi="Times New Roman" w:eastAsia="方正仿宋_GBK" w:cs="Times New Roman"/>
                <w:b/>
                <w:bCs/>
                <w:sz w:val="24"/>
                <w:szCs w:val="24"/>
                <w:vertAlign w:val="baseline"/>
                <w:lang w:val="en-US" w:eastAsia="zh-CN"/>
              </w:rPr>
              <w:t>工程类别</w:t>
            </w:r>
          </w:p>
        </w:tc>
        <w:tc>
          <w:tcPr>
            <w:tcW w:w="7223" w:type="dxa"/>
            <w:gridSpan w:val="4"/>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vertAlign w:val="baseline"/>
                <w:lang w:val="en-US" w:eastAsia="zh-CN"/>
              </w:rPr>
            </w:pPr>
            <w:r>
              <w:rPr>
                <w:rFonts w:hint="eastAsia" w:ascii="Times New Roman" w:hAnsi="Times New Roman" w:eastAsia="方正仿宋_GBK" w:cs="Times New Roman"/>
                <w:sz w:val="24"/>
                <w:szCs w:val="24"/>
                <w:vertAlign w:val="baseline"/>
                <w:lang w:val="en-US" w:eastAsia="zh-CN"/>
              </w:rPr>
              <w:t>□</w:t>
            </w:r>
            <w:r>
              <w:rPr>
                <w:rFonts w:hint="default" w:ascii="Times New Roman" w:hAnsi="Times New Roman" w:eastAsia="方正仿宋_GBK" w:cs="Times New Roman"/>
                <w:sz w:val="24"/>
                <w:szCs w:val="24"/>
                <w:vertAlign w:val="baseline"/>
                <w:lang w:val="en-US" w:eastAsia="zh-CN"/>
              </w:rPr>
              <w:t xml:space="preserve"> 法定施工许可类（投资额 30 万元以上且建筑面积 300㎡以上）</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vertAlign w:val="baseline"/>
                <w:lang w:val="en-US" w:eastAsia="zh-CN"/>
              </w:rPr>
            </w:pPr>
            <w:r>
              <w:rPr>
                <w:rFonts w:hint="eastAsia" w:ascii="Times New Roman" w:hAnsi="Times New Roman" w:eastAsia="方正仿宋_GBK" w:cs="Times New Roman"/>
                <w:sz w:val="24"/>
                <w:szCs w:val="24"/>
                <w:vertAlign w:val="baseline"/>
                <w:lang w:val="en-US" w:eastAsia="zh-CN"/>
              </w:rPr>
              <w:t>□</w:t>
            </w:r>
            <w:r>
              <w:rPr>
                <w:rFonts w:hint="default" w:ascii="Times New Roman" w:hAnsi="Times New Roman" w:eastAsia="方正仿宋_GBK" w:cs="Times New Roman"/>
                <w:sz w:val="24"/>
                <w:szCs w:val="24"/>
                <w:vertAlign w:val="baseline"/>
                <w:lang w:val="en-US" w:eastAsia="zh-CN"/>
              </w:rPr>
              <w:t xml:space="preserve"> 高风险登记类（涉及建筑主体、承重结构变动、重大管线改造等）</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sz w:val="24"/>
                <w:szCs w:val="24"/>
                <w:vertAlign w:val="baseline"/>
                <w:lang w:val="en-US" w:eastAsia="zh-CN"/>
              </w:rPr>
            </w:pPr>
            <w:r>
              <w:rPr>
                <w:rFonts w:hint="eastAsia" w:ascii="Times New Roman" w:hAnsi="Times New Roman" w:eastAsia="方正仿宋_GBK" w:cs="Times New Roman"/>
                <w:sz w:val="24"/>
                <w:szCs w:val="24"/>
                <w:vertAlign w:val="baseline"/>
                <w:lang w:val="en-US" w:eastAsia="zh-CN"/>
              </w:rPr>
              <w:t>□</w:t>
            </w:r>
            <w:r>
              <w:rPr>
                <w:rFonts w:hint="default" w:ascii="Times New Roman" w:hAnsi="Times New Roman" w:eastAsia="方正仿宋_GBK" w:cs="Times New Roman"/>
                <w:sz w:val="24"/>
                <w:szCs w:val="24"/>
                <w:vertAlign w:val="baseline"/>
                <w:lang w:val="en-US" w:eastAsia="zh-CN"/>
              </w:rPr>
              <w:t xml:space="preserve"> 普通低风险类（面层装饰、成品安装，无结构及重大管线改动）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837"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vertAlign w:val="baseline"/>
                <w:lang w:val="en-US" w:eastAsia="zh-CN"/>
              </w:rPr>
            </w:pPr>
            <w:r>
              <w:rPr>
                <w:rFonts w:hint="eastAsia" w:ascii="Times New Roman" w:hAnsi="Times New Roman" w:eastAsia="方正仿宋_GBK" w:cs="Times New Roman"/>
                <w:b/>
                <w:bCs/>
                <w:sz w:val="24"/>
                <w:szCs w:val="24"/>
                <w:vertAlign w:val="baseline"/>
                <w:lang w:val="en-US" w:eastAsia="zh-CN"/>
              </w:rPr>
              <w:t>申报材料核验</w:t>
            </w:r>
          </w:p>
        </w:tc>
        <w:tc>
          <w:tcPr>
            <w:tcW w:w="180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仿宋_GBK" w:cs="Times New Roman"/>
                <w:b/>
                <w:bCs/>
                <w:w w:val="80"/>
                <w:sz w:val="22"/>
                <w:szCs w:val="22"/>
                <w:vertAlign w:val="baseline"/>
                <w:lang w:val="en-US" w:eastAsia="zh-CN"/>
              </w:rPr>
            </w:pPr>
            <w:r>
              <w:rPr>
                <w:rFonts w:hint="eastAsia" w:ascii="Times New Roman" w:hAnsi="Times New Roman" w:eastAsia="方正仿宋_GBK" w:cs="Times New Roman"/>
                <w:b/>
                <w:bCs/>
                <w:sz w:val="24"/>
                <w:szCs w:val="24"/>
                <w:vertAlign w:val="baseline"/>
                <w:lang w:val="en-US" w:eastAsia="zh-CN"/>
              </w:rPr>
              <w:t>材料类别</w:t>
            </w:r>
          </w:p>
        </w:tc>
        <w:tc>
          <w:tcPr>
            <w:tcW w:w="294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仿宋_GBK" w:cs="Times New Roman"/>
                <w:b/>
                <w:bCs/>
                <w:sz w:val="24"/>
                <w:szCs w:val="24"/>
                <w:vertAlign w:val="baseline"/>
                <w:lang w:val="en-US" w:eastAsia="zh-CN"/>
              </w:rPr>
            </w:pPr>
            <w:r>
              <w:rPr>
                <w:rFonts w:hint="eastAsia" w:ascii="Times New Roman" w:hAnsi="Times New Roman" w:eastAsia="方正仿宋_GBK" w:cs="Times New Roman"/>
                <w:b/>
                <w:bCs/>
                <w:sz w:val="24"/>
                <w:szCs w:val="24"/>
                <w:vertAlign w:val="baseline"/>
                <w:lang w:val="en-US" w:eastAsia="zh-CN"/>
              </w:rPr>
              <w:t>材料名称</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仿宋_GBK" w:cs="Times New Roman"/>
                <w:b/>
                <w:bCs/>
                <w:sz w:val="24"/>
                <w:szCs w:val="24"/>
                <w:vertAlign w:val="baseline"/>
                <w:lang w:val="en-US" w:eastAsia="zh-CN"/>
              </w:rPr>
            </w:pPr>
            <w:r>
              <w:rPr>
                <w:rFonts w:hint="eastAsia" w:ascii="Times New Roman" w:hAnsi="Times New Roman" w:eastAsia="方正仿宋_GBK" w:cs="Times New Roman"/>
                <w:b/>
                <w:bCs/>
                <w:sz w:val="24"/>
                <w:szCs w:val="24"/>
                <w:vertAlign w:val="baseline"/>
                <w:lang w:val="en-US" w:eastAsia="zh-CN"/>
              </w:rPr>
              <w:t>核验情况（√/×）</w:t>
            </w:r>
          </w:p>
        </w:tc>
        <w:tc>
          <w:tcPr>
            <w:tcW w:w="961"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仿宋_GBK" w:cs="Times New Roman"/>
                <w:b/>
                <w:bCs/>
                <w:sz w:val="24"/>
                <w:szCs w:val="24"/>
                <w:vertAlign w:val="baseline"/>
                <w:lang w:val="en-US" w:eastAsia="zh-CN"/>
              </w:rPr>
            </w:pPr>
            <w:r>
              <w:rPr>
                <w:rFonts w:hint="eastAsia" w:ascii="Times New Roman" w:hAnsi="Times New Roman" w:eastAsia="方正仿宋_GBK" w:cs="Times New Roman"/>
                <w:b/>
                <w:bCs/>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837"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vertAlign w:val="baseline"/>
                <w:lang w:val="en-US" w:eastAsia="zh-CN"/>
              </w:rPr>
            </w:pPr>
          </w:p>
        </w:tc>
        <w:tc>
          <w:tcPr>
            <w:tcW w:w="1805"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w w:val="80"/>
                <w:sz w:val="22"/>
                <w:szCs w:val="22"/>
                <w:vertAlign w:val="baseline"/>
                <w:lang w:val="en-US" w:eastAsia="zh-CN"/>
              </w:rPr>
            </w:pPr>
            <w:r>
              <w:rPr>
                <w:rFonts w:hint="eastAsia" w:ascii="Times New Roman" w:hAnsi="Times New Roman" w:eastAsia="方正仿宋_GBK" w:cs="Times New Roman"/>
                <w:w w:val="80"/>
                <w:sz w:val="22"/>
                <w:szCs w:val="22"/>
                <w:vertAlign w:val="baseline"/>
                <w:lang w:val="en-US" w:eastAsia="zh-CN"/>
              </w:rPr>
              <w:t>通用材料</w:t>
            </w:r>
          </w:p>
        </w:tc>
        <w:tc>
          <w:tcPr>
            <w:tcW w:w="294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方正仿宋_GBK" w:cs="Times New Roman"/>
                <w:w w:val="80"/>
                <w:sz w:val="22"/>
                <w:szCs w:val="22"/>
                <w:vertAlign w:val="baseline"/>
                <w:lang w:val="en-US" w:eastAsia="zh-CN"/>
              </w:rPr>
            </w:pPr>
            <w:r>
              <w:rPr>
                <w:rFonts w:hint="eastAsia" w:ascii="Times New Roman" w:hAnsi="Times New Roman" w:eastAsia="方正仿宋_GBK" w:cs="Times New Roman"/>
                <w:w w:val="80"/>
                <w:sz w:val="22"/>
                <w:szCs w:val="22"/>
                <w:vertAlign w:val="baseline"/>
                <w:lang w:val="en-US" w:eastAsia="zh-CN"/>
              </w:rPr>
              <w:t>1. 房屋权属证明或合法使用证明</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sz w:val="24"/>
                <w:szCs w:val="24"/>
                <w:vertAlign w:val="baseline"/>
                <w:lang w:val="en-US" w:eastAsia="zh-CN"/>
              </w:rPr>
            </w:pPr>
          </w:p>
        </w:tc>
        <w:tc>
          <w:tcPr>
            <w:tcW w:w="9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jc w:val="center"/>
        </w:trPr>
        <w:tc>
          <w:tcPr>
            <w:tcW w:w="1837"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vertAlign w:val="baseline"/>
                <w:lang w:val="en-US" w:eastAsia="zh-CN"/>
              </w:rPr>
            </w:pPr>
          </w:p>
        </w:tc>
        <w:tc>
          <w:tcPr>
            <w:tcW w:w="1805"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w w:val="80"/>
                <w:sz w:val="22"/>
                <w:szCs w:val="22"/>
                <w:vertAlign w:val="baseline"/>
                <w:lang w:val="en-US" w:eastAsia="zh-CN"/>
              </w:rPr>
            </w:pPr>
          </w:p>
        </w:tc>
        <w:tc>
          <w:tcPr>
            <w:tcW w:w="294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方正仿宋_GBK" w:cs="Times New Roman"/>
                <w:w w:val="80"/>
                <w:sz w:val="22"/>
                <w:szCs w:val="22"/>
                <w:vertAlign w:val="baseline"/>
                <w:lang w:val="en-US" w:eastAsia="zh-CN"/>
              </w:rPr>
            </w:pPr>
            <w:r>
              <w:rPr>
                <w:rFonts w:hint="eastAsia" w:ascii="Times New Roman" w:hAnsi="Times New Roman" w:eastAsia="方正仿宋_GBK" w:cs="Times New Roman"/>
                <w:w w:val="80"/>
                <w:sz w:val="22"/>
                <w:szCs w:val="22"/>
                <w:vertAlign w:val="baseline"/>
                <w:lang w:val="en-US" w:eastAsia="zh-CN"/>
              </w:rPr>
              <w:t>2. 装修人合法身份证明</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sz w:val="24"/>
                <w:szCs w:val="24"/>
                <w:vertAlign w:val="baseline"/>
                <w:lang w:val="en-US" w:eastAsia="zh-CN"/>
              </w:rPr>
            </w:pPr>
          </w:p>
        </w:tc>
        <w:tc>
          <w:tcPr>
            <w:tcW w:w="9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jc w:val="center"/>
        </w:trPr>
        <w:tc>
          <w:tcPr>
            <w:tcW w:w="1837"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vertAlign w:val="baseline"/>
                <w:lang w:val="en-US" w:eastAsia="zh-CN"/>
              </w:rPr>
            </w:pPr>
          </w:p>
        </w:tc>
        <w:tc>
          <w:tcPr>
            <w:tcW w:w="1805"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w w:val="80"/>
                <w:sz w:val="22"/>
                <w:szCs w:val="22"/>
                <w:vertAlign w:val="baseline"/>
                <w:lang w:val="en-US" w:eastAsia="zh-CN"/>
              </w:rPr>
            </w:pPr>
          </w:p>
        </w:tc>
        <w:tc>
          <w:tcPr>
            <w:tcW w:w="294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方正仿宋_GBK" w:cs="Times New Roman"/>
                <w:w w:val="80"/>
                <w:sz w:val="22"/>
                <w:szCs w:val="22"/>
                <w:vertAlign w:val="baseline"/>
                <w:lang w:val="en-US" w:eastAsia="zh-CN"/>
              </w:rPr>
            </w:pPr>
            <w:r>
              <w:rPr>
                <w:rFonts w:hint="eastAsia" w:ascii="Times New Roman" w:hAnsi="Times New Roman" w:eastAsia="方正仿宋_GBK" w:cs="Times New Roman"/>
                <w:w w:val="80"/>
                <w:sz w:val="22"/>
                <w:szCs w:val="22"/>
                <w:vertAlign w:val="baseline"/>
                <w:lang w:val="en-US" w:eastAsia="zh-CN"/>
              </w:rPr>
              <w:t>3. 装修内容说明 / 施工方案</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sz w:val="24"/>
                <w:szCs w:val="24"/>
                <w:vertAlign w:val="baseline"/>
                <w:lang w:val="en-US" w:eastAsia="zh-CN"/>
              </w:rPr>
            </w:pPr>
          </w:p>
        </w:tc>
        <w:tc>
          <w:tcPr>
            <w:tcW w:w="9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jc w:val="center"/>
        </w:trPr>
        <w:tc>
          <w:tcPr>
            <w:tcW w:w="1837"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vertAlign w:val="baseline"/>
                <w:lang w:val="en-US" w:eastAsia="zh-CN"/>
              </w:rPr>
            </w:pPr>
          </w:p>
        </w:tc>
        <w:tc>
          <w:tcPr>
            <w:tcW w:w="180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w w:val="80"/>
                <w:sz w:val="22"/>
                <w:szCs w:val="22"/>
                <w:vertAlign w:val="baseline"/>
                <w:lang w:val="en-US" w:eastAsia="zh-CN"/>
              </w:rPr>
            </w:pPr>
            <w:r>
              <w:rPr>
                <w:rFonts w:hint="eastAsia" w:ascii="Times New Roman" w:hAnsi="Times New Roman" w:eastAsia="方正仿宋_GBK" w:cs="Times New Roman"/>
                <w:w w:val="80"/>
                <w:sz w:val="22"/>
                <w:szCs w:val="22"/>
                <w:vertAlign w:val="baseline"/>
                <w:lang w:val="en-US" w:eastAsia="zh-CN"/>
              </w:rPr>
              <w:t>企业施工补充</w:t>
            </w:r>
          </w:p>
        </w:tc>
        <w:tc>
          <w:tcPr>
            <w:tcW w:w="294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方正仿宋_GBK" w:cs="Times New Roman"/>
                <w:w w:val="80"/>
                <w:sz w:val="22"/>
                <w:szCs w:val="22"/>
                <w:vertAlign w:val="baseline"/>
                <w:lang w:val="en-US" w:eastAsia="zh-CN"/>
              </w:rPr>
            </w:pPr>
            <w:r>
              <w:rPr>
                <w:rFonts w:hint="eastAsia" w:ascii="Times New Roman" w:hAnsi="Times New Roman" w:eastAsia="方正仿宋_GBK" w:cs="Times New Roman"/>
                <w:w w:val="80"/>
                <w:sz w:val="22"/>
                <w:szCs w:val="22"/>
                <w:vertAlign w:val="baseline"/>
                <w:lang w:val="en-US" w:eastAsia="zh-CN"/>
              </w:rPr>
              <w:t>4. 企业营业执照、从业人员名册</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sz w:val="24"/>
                <w:szCs w:val="24"/>
                <w:vertAlign w:val="baseline"/>
                <w:lang w:val="en-US" w:eastAsia="zh-CN"/>
              </w:rPr>
            </w:pPr>
          </w:p>
        </w:tc>
        <w:tc>
          <w:tcPr>
            <w:tcW w:w="9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jc w:val="center"/>
        </w:trPr>
        <w:tc>
          <w:tcPr>
            <w:tcW w:w="1837"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vertAlign w:val="baseline"/>
                <w:lang w:val="en-US" w:eastAsia="zh-CN"/>
              </w:rPr>
            </w:pPr>
          </w:p>
        </w:tc>
        <w:tc>
          <w:tcPr>
            <w:tcW w:w="180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w w:val="80"/>
                <w:sz w:val="22"/>
                <w:szCs w:val="22"/>
                <w:vertAlign w:val="baseline"/>
                <w:lang w:val="en-US" w:eastAsia="zh-CN"/>
              </w:rPr>
            </w:pPr>
            <w:r>
              <w:rPr>
                <w:rFonts w:hint="eastAsia" w:ascii="Times New Roman" w:hAnsi="Times New Roman" w:eastAsia="方正仿宋_GBK" w:cs="Times New Roman"/>
                <w:w w:val="80"/>
                <w:sz w:val="22"/>
                <w:szCs w:val="22"/>
                <w:vertAlign w:val="baseline"/>
                <w:lang w:val="en-US" w:eastAsia="zh-CN"/>
              </w:rPr>
              <w:t>法定许可类补充</w:t>
            </w:r>
          </w:p>
        </w:tc>
        <w:tc>
          <w:tcPr>
            <w:tcW w:w="294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方正仿宋_GBK" w:cs="Times New Roman"/>
                <w:w w:val="80"/>
                <w:sz w:val="22"/>
                <w:szCs w:val="22"/>
                <w:vertAlign w:val="baseline"/>
                <w:lang w:val="en-US" w:eastAsia="zh-CN"/>
              </w:rPr>
            </w:pPr>
            <w:r>
              <w:rPr>
                <w:rFonts w:hint="eastAsia" w:ascii="Times New Roman" w:hAnsi="Times New Roman" w:eastAsia="方正仿宋_GBK" w:cs="Times New Roman"/>
                <w:w w:val="80"/>
                <w:sz w:val="22"/>
                <w:szCs w:val="22"/>
                <w:vertAlign w:val="baseline"/>
                <w:lang w:val="en-US" w:eastAsia="zh-CN"/>
              </w:rPr>
              <w:t>5. 企业资质证书、施工许可证</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sz w:val="24"/>
                <w:szCs w:val="24"/>
                <w:vertAlign w:val="baseline"/>
                <w:lang w:val="en-US" w:eastAsia="zh-CN"/>
              </w:rPr>
            </w:pPr>
          </w:p>
        </w:tc>
        <w:tc>
          <w:tcPr>
            <w:tcW w:w="9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jc w:val="center"/>
        </w:trPr>
        <w:tc>
          <w:tcPr>
            <w:tcW w:w="1837"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vertAlign w:val="baseline"/>
                <w:lang w:val="en-US" w:eastAsia="zh-CN"/>
              </w:rPr>
            </w:pPr>
          </w:p>
        </w:tc>
        <w:tc>
          <w:tcPr>
            <w:tcW w:w="180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w w:val="80"/>
                <w:sz w:val="22"/>
                <w:szCs w:val="22"/>
                <w:vertAlign w:val="baseline"/>
                <w:lang w:val="en-US" w:eastAsia="zh-CN"/>
              </w:rPr>
            </w:pPr>
            <w:r>
              <w:rPr>
                <w:rFonts w:hint="eastAsia" w:ascii="Times New Roman" w:hAnsi="Times New Roman" w:eastAsia="方正仿宋_GBK" w:cs="Times New Roman"/>
                <w:w w:val="80"/>
                <w:sz w:val="22"/>
                <w:szCs w:val="22"/>
                <w:vertAlign w:val="baseline"/>
                <w:lang w:val="en-US" w:eastAsia="zh-CN"/>
              </w:rPr>
              <w:t>高风险登记类补充</w:t>
            </w:r>
          </w:p>
        </w:tc>
        <w:tc>
          <w:tcPr>
            <w:tcW w:w="294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方正仿宋_GBK" w:cs="Times New Roman"/>
                <w:w w:val="80"/>
                <w:sz w:val="22"/>
                <w:szCs w:val="22"/>
                <w:vertAlign w:val="baseline"/>
                <w:lang w:val="en-US" w:eastAsia="zh-CN"/>
              </w:rPr>
            </w:pPr>
            <w:r>
              <w:rPr>
                <w:rFonts w:hint="eastAsia" w:ascii="Times New Roman" w:hAnsi="Times New Roman" w:eastAsia="方正仿宋_GBK" w:cs="Times New Roman"/>
                <w:w w:val="80"/>
                <w:sz w:val="22"/>
                <w:szCs w:val="22"/>
                <w:vertAlign w:val="baseline"/>
                <w:lang w:val="en-US" w:eastAsia="zh-CN"/>
              </w:rPr>
              <w:t>6. 企业资质证书、专项设计方案</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sz w:val="24"/>
                <w:szCs w:val="24"/>
                <w:vertAlign w:val="baseline"/>
                <w:lang w:val="en-US" w:eastAsia="zh-CN"/>
              </w:rPr>
            </w:pPr>
          </w:p>
        </w:tc>
        <w:tc>
          <w:tcPr>
            <w:tcW w:w="9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jc w:val="center"/>
        </w:trPr>
        <w:tc>
          <w:tcPr>
            <w:tcW w:w="1837"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vertAlign w:val="baseline"/>
                <w:lang w:val="en-US" w:eastAsia="zh-CN"/>
              </w:rPr>
            </w:pPr>
          </w:p>
        </w:tc>
        <w:tc>
          <w:tcPr>
            <w:tcW w:w="180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w w:val="80"/>
                <w:sz w:val="22"/>
                <w:szCs w:val="22"/>
                <w:vertAlign w:val="baseline"/>
                <w:lang w:val="en-US" w:eastAsia="zh-CN"/>
              </w:rPr>
            </w:pPr>
            <w:r>
              <w:rPr>
                <w:rFonts w:hint="eastAsia" w:ascii="Times New Roman" w:hAnsi="Times New Roman" w:eastAsia="方正仿宋_GBK" w:cs="Times New Roman"/>
                <w:w w:val="80"/>
                <w:sz w:val="22"/>
                <w:szCs w:val="22"/>
                <w:vertAlign w:val="baseline"/>
                <w:lang w:val="en-US" w:eastAsia="zh-CN"/>
              </w:rPr>
              <w:t>自行施工补充</w:t>
            </w:r>
          </w:p>
        </w:tc>
        <w:tc>
          <w:tcPr>
            <w:tcW w:w="294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方正仿宋_GBK" w:cs="Times New Roman"/>
                <w:w w:val="80"/>
                <w:sz w:val="22"/>
                <w:szCs w:val="22"/>
                <w:vertAlign w:val="baseline"/>
                <w:lang w:val="en-US" w:eastAsia="zh-CN"/>
              </w:rPr>
            </w:pPr>
            <w:r>
              <w:rPr>
                <w:rFonts w:hint="eastAsia" w:ascii="Times New Roman" w:hAnsi="Times New Roman" w:eastAsia="方正仿宋_GBK" w:cs="Times New Roman"/>
                <w:w w:val="80"/>
                <w:sz w:val="22"/>
                <w:szCs w:val="22"/>
                <w:vertAlign w:val="baseline"/>
                <w:lang w:val="en-US" w:eastAsia="zh-CN"/>
              </w:rPr>
              <w:t>7. 施工人员基本信息清单</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sz w:val="24"/>
                <w:szCs w:val="24"/>
                <w:vertAlign w:val="baseline"/>
                <w:lang w:val="en-US" w:eastAsia="zh-CN"/>
              </w:rPr>
            </w:pPr>
          </w:p>
        </w:tc>
        <w:tc>
          <w:tcPr>
            <w:tcW w:w="9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1837"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vertAlign w:val="baseline"/>
                <w:lang w:val="en-US" w:eastAsia="zh-CN"/>
              </w:rPr>
            </w:pPr>
            <w:r>
              <w:rPr>
                <w:rFonts w:hint="eastAsia" w:ascii="Times New Roman" w:hAnsi="Times New Roman" w:eastAsia="方正仿宋_GBK" w:cs="Times New Roman"/>
                <w:b/>
                <w:bCs/>
                <w:sz w:val="24"/>
                <w:szCs w:val="24"/>
                <w:vertAlign w:val="baseline"/>
                <w:lang w:val="en-US" w:eastAsia="zh-CN"/>
              </w:rPr>
              <w:t>核验与监管</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vertAlign w:val="baseline"/>
                <w:lang w:val="en-US" w:eastAsia="zh-CN"/>
              </w:rPr>
            </w:pPr>
            <w:r>
              <w:rPr>
                <w:rFonts w:hint="eastAsia" w:ascii="Times New Roman" w:hAnsi="Times New Roman" w:eastAsia="方正仿宋_GBK" w:cs="Times New Roman"/>
                <w:b/>
                <w:bCs/>
                <w:sz w:val="24"/>
                <w:szCs w:val="24"/>
                <w:vertAlign w:val="baseline"/>
                <w:lang w:val="en-US" w:eastAsia="zh-CN"/>
              </w:rPr>
              <w:t>意见</w:t>
            </w:r>
          </w:p>
        </w:tc>
        <w:tc>
          <w:tcPr>
            <w:tcW w:w="180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仿宋_GBK" w:cs="Times New Roman"/>
                <w:b/>
                <w:bCs/>
                <w:sz w:val="24"/>
                <w:szCs w:val="24"/>
                <w:vertAlign w:val="baseline"/>
                <w:lang w:val="en-US" w:eastAsia="zh-CN"/>
              </w:rPr>
            </w:pPr>
            <w:r>
              <w:rPr>
                <w:rFonts w:hint="eastAsia" w:ascii="Times New Roman" w:hAnsi="Times New Roman" w:eastAsia="方正仿宋_GBK" w:cs="Times New Roman"/>
                <w:b/>
                <w:bCs/>
                <w:sz w:val="24"/>
                <w:szCs w:val="24"/>
                <w:vertAlign w:val="baseline"/>
                <w:lang w:val="en-US" w:eastAsia="zh-CN"/>
              </w:rPr>
              <w:t>环节</w:t>
            </w:r>
          </w:p>
        </w:tc>
        <w:tc>
          <w:tcPr>
            <w:tcW w:w="294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仿宋_GBK" w:cs="Times New Roman"/>
                <w:b/>
                <w:bCs/>
                <w:sz w:val="24"/>
                <w:szCs w:val="24"/>
                <w:vertAlign w:val="baseline"/>
                <w:lang w:val="en-US" w:eastAsia="zh-CN"/>
              </w:rPr>
            </w:pPr>
            <w:r>
              <w:rPr>
                <w:rFonts w:hint="eastAsia" w:ascii="Times New Roman" w:hAnsi="Times New Roman" w:eastAsia="方正仿宋_GBK" w:cs="Times New Roman"/>
                <w:b/>
                <w:bCs/>
                <w:sz w:val="24"/>
                <w:szCs w:val="24"/>
                <w:vertAlign w:val="baseline"/>
                <w:lang w:val="en-US" w:eastAsia="zh-CN"/>
              </w:rPr>
              <w:t>意见</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仿宋_GBK" w:cs="Times New Roman"/>
                <w:b/>
                <w:bCs/>
                <w:sz w:val="24"/>
                <w:szCs w:val="24"/>
                <w:vertAlign w:val="baseline"/>
                <w:lang w:val="en-US" w:eastAsia="zh-CN"/>
              </w:rPr>
            </w:pPr>
            <w:r>
              <w:rPr>
                <w:rFonts w:hint="eastAsia" w:ascii="Times New Roman" w:hAnsi="Times New Roman" w:eastAsia="方正仿宋_GBK" w:cs="Times New Roman"/>
                <w:b/>
                <w:bCs/>
                <w:sz w:val="24"/>
                <w:szCs w:val="24"/>
                <w:vertAlign w:val="baseline"/>
                <w:lang w:val="en-US" w:eastAsia="zh-CN"/>
              </w:rPr>
              <w:t>签字/盖章</w:t>
            </w:r>
          </w:p>
        </w:tc>
        <w:tc>
          <w:tcPr>
            <w:tcW w:w="961"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仿宋_GBK" w:cs="Times New Roman"/>
                <w:b/>
                <w:bCs/>
                <w:sz w:val="24"/>
                <w:szCs w:val="24"/>
                <w:vertAlign w:val="baseline"/>
                <w:lang w:val="en-US" w:eastAsia="zh-CN"/>
              </w:rPr>
            </w:pPr>
            <w:r>
              <w:rPr>
                <w:rFonts w:hint="eastAsia" w:ascii="Times New Roman" w:hAnsi="Times New Roman" w:eastAsia="方正仿宋_GBK" w:cs="Times New Roman"/>
                <w:b/>
                <w:bCs/>
                <w:sz w:val="24"/>
                <w:szCs w:val="24"/>
                <w:vertAlign w:val="baseline"/>
                <w:lang w:val="en-US" w:eastAsia="zh-CN"/>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1837"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vertAlign w:val="baseline"/>
                <w:lang w:val="en-US" w:eastAsia="zh-CN"/>
              </w:rPr>
            </w:pPr>
          </w:p>
        </w:tc>
        <w:tc>
          <w:tcPr>
            <w:tcW w:w="1805"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方正仿宋_GBK" w:cs="Times New Roman"/>
                <w:w w:val="80"/>
                <w:sz w:val="22"/>
                <w:szCs w:val="22"/>
                <w:vertAlign w:val="baseline"/>
                <w:lang w:val="en-US" w:eastAsia="zh-CN"/>
              </w:rPr>
            </w:pPr>
            <w:r>
              <w:rPr>
                <w:rFonts w:hint="eastAsia" w:ascii="Times New Roman" w:hAnsi="Times New Roman" w:eastAsia="方正仿宋_GBK" w:cs="Times New Roman"/>
                <w:w w:val="66"/>
                <w:sz w:val="22"/>
                <w:szCs w:val="22"/>
                <w:vertAlign w:val="baseline"/>
                <w:lang w:val="en-US" w:eastAsia="zh-CN"/>
              </w:rPr>
              <w:t>物业服务企业 / 村（居）民委员会核验意见</w:t>
            </w:r>
          </w:p>
        </w:tc>
        <w:tc>
          <w:tcPr>
            <w:tcW w:w="294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Times New Roman" w:hAnsi="Times New Roman" w:eastAsia="方正仿宋_GBK" w:cs="Times New Roman"/>
                <w:w w:val="80"/>
                <w:sz w:val="24"/>
                <w:szCs w:val="24"/>
                <w:vertAlign w:val="baseline"/>
                <w:lang w:val="en-US" w:eastAsia="zh-CN"/>
              </w:rPr>
            </w:pPr>
            <w:r>
              <w:rPr>
                <w:rFonts w:hint="eastAsia" w:ascii="Times New Roman" w:hAnsi="Times New Roman" w:eastAsia="方正仿宋_GBK" w:cs="Times New Roman"/>
                <w:w w:val="80"/>
                <w:sz w:val="24"/>
                <w:szCs w:val="24"/>
                <w:vertAlign w:val="baseline"/>
                <w:lang w:val="en-US" w:eastAsia="zh-CN"/>
              </w:rPr>
              <w:t>□ 材料齐全，同意进场登记</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_GBK" w:cs="Times New Roman"/>
                <w:w w:val="80"/>
                <w:sz w:val="24"/>
                <w:szCs w:val="24"/>
                <w:vertAlign w:val="baseline"/>
                <w:lang w:val="en-US" w:eastAsia="zh-CN"/>
              </w:rPr>
            </w:pPr>
            <w:r>
              <w:rPr>
                <w:rFonts w:hint="eastAsia" w:ascii="Times New Roman" w:hAnsi="Times New Roman" w:eastAsia="方正仿宋_GBK" w:cs="Times New Roman"/>
                <w:w w:val="80"/>
                <w:sz w:val="24"/>
                <w:szCs w:val="24"/>
                <w:vertAlign w:val="baseline"/>
                <w:lang w:val="en-US" w:eastAsia="zh-CN"/>
              </w:rPr>
              <w:t>□ 材料不齐，需补正：_______</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sz w:val="24"/>
                <w:szCs w:val="24"/>
                <w:vertAlign w:val="baseline"/>
                <w:lang w:val="en-US" w:eastAsia="zh-CN"/>
              </w:rPr>
            </w:pPr>
          </w:p>
        </w:tc>
        <w:tc>
          <w:tcPr>
            <w:tcW w:w="9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1837"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vertAlign w:val="baseline"/>
                <w:lang w:val="en-US" w:eastAsia="zh-CN"/>
              </w:rPr>
            </w:pPr>
          </w:p>
        </w:tc>
        <w:tc>
          <w:tcPr>
            <w:tcW w:w="1805"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方正仿宋_GBK" w:cs="Times New Roman"/>
                <w:w w:val="80"/>
                <w:sz w:val="22"/>
                <w:szCs w:val="22"/>
                <w:vertAlign w:val="baseline"/>
                <w:lang w:val="en-US" w:eastAsia="zh-CN"/>
              </w:rPr>
            </w:pPr>
            <w:r>
              <w:rPr>
                <w:rFonts w:hint="eastAsia" w:ascii="Times New Roman" w:hAnsi="Times New Roman" w:eastAsia="方正仿宋_GBK" w:cs="Times New Roman"/>
                <w:w w:val="66"/>
                <w:sz w:val="22"/>
                <w:szCs w:val="22"/>
                <w:vertAlign w:val="baseline"/>
                <w:lang w:val="en-US" w:eastAsia="zh-CN"/>
              </w:rPr>
              <w:t>乡（镇、街道）复核意见（高风险登记类、法定施工许可类工程必填）</w:t>
            </w:r>
          </w:p>
        </w:tc>
        <w:tc>
          <w:tcPr>
            <w:tcW w:w="294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Times New Roman" w:hAnsi="Times New Roman" w:eastAsia="方正仿宋_GBK" w:cs="Times New Roman"/>
                <w:w w:val="80"/>
                <w:sz w:val="24"/>
                <w:szCs w:val="24"/>
                <w:vertAlign w:val="baseline"/>
                <w:lang w:val="en-US" w:eastAsia="zh-CN"/>
              </w:rPr>
            </w:pPr>
            <w:r>
              <w:rPr>
                <w:rFonts w:hint="eastAsia" w:ascii="Times New Roman" w:hAnsi="Times New Roman" w:eastAsia="方正仿宋_GBK" w:cs="Times New Roman"/>
                <w:w w:val="80"/>
                <w:sz w:val="24"/>
                <w:szCs w:val="24"/>
                <w:vertAlign w:val="baseline"/>
                <w:lang w:val="en-US" w:eastAsia="zh-CN"/>
              </w:rPr>
              <w:t>□ 同意纳入监管</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_GBK" w:cs="Times New Roman"/>
                <w:w w:val="80"/>
                <w:sz w:val="24"/>
                <w:szCs w:val="24"/>
                <w:vertAlign w:val="baseline"/>
                <w:lang w:val="en-US" w:eastAsia="zh-CN"/>
              </w:rPr>
            </w:pPr>
            <w:r>
              <w:rPr>
                <w:rFonts w:hint="eastAsia" w:ascii="Times New Roman" w:hAnsi="Times New Roman" w:eastAsia="方正仿宋_GBK" w:cs="Times New Roman"/>
                <w:w w:val="80"/>
                <w:sz w:val="24"/>
                <w:szCs w:val="24"/>
                <w:vertAlign w:val="baseline"/>
                <w:lang w:val="en-US" w:eastAsia="zh-CN"/>
              </w:rPr>
              <w:t>□ 需补充整改：_____________</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sz w:val="24"/>
                <w:szCs w:val="24"/>
                <w:vertAlign w:val="baseline"/>
                <w:lang w:val="en-US" w:eastAsia="zh-CN"/>
              </w:rPr>
            </w:pPr>
          </w:p>
        </w:tc>
        <w:tc>
          <w:tcPr>
            <w:tcW w:w="9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1837"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vertAlign w:val="baseline"/>
                <w:lang w:val="en-US" w:eastAsia="zh-CN"/>
              </w:rPr>
            </w:pPr>
          </w:p>
        </w:tc>
        <w:tc>
          <w:tcPr>
            <w:tcW w:w="1805"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方正仿宋_GBK" w:cs="Times New Roman"/>
                <w:w w:val="80"/>
                <w:sz w:val="22"/>
                <w:szCs w:val="22"/>
                <w:vertAlign w:val="baseline"/>
                <w:lang w:val="en-US" w:eastAsia="zh-CN"/>
              </w:rPr>
            </w:pPr>
            <w:r>
              <w:rPr>
                <w:rFonts w:hint="eastAsia" w:ascii="Times New Roman" w:hAnsi="Times New Roman" w:eastAsia="方正仿宋_GBK" w:cs="Times New Roman"/>
                <w:w w:val="80"/>
                <w:sz w:val="22"/>
                <w:szCs w:val="22"/>
                <w:vertAlign w:val="baseline"/>
                <w:lang w:val="en-US" w:eastAsia="zh-CN"/>
              </w:rPr>
              <w:t>完工销号记录</w:t>
            </w:r>
          </w:p>
        </w:tc>
        <w:tc>
          <w:tcPr>
            <w:tcW w:w="294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Times New Roman" w:hAnsi="Times New Roman" w:eastAsia="方正仿宋_GBK" w:cs="Times New Roman"/>
                <w:w w:val="80"/>
                <w:sz w:val="24"/>
                <w:szCs w:val="24"/>
                <w:vertAlign w:val="baseline"/>
                <w:lang w:val="en-US" w:eastAsia="zh-CN"/>
              </w:rPr>
            </w:pPr>
            <w:r>
              <w:rPr>
                <w:rFonts w:hint="eastAsia" w:ascii="Times New Roman" w:hAnsi="Times New Roman" w:eastAsia="方正仿宋_GBK" w:cs="Times New Roman"/>
                <w:w w:val="80"/>
                <w:sz w:val="24"/>
                <w:szCs w:val="24"/>
                <w:vertAlign w:val="baseline"/>
                <w:lang w:val="en-US" w:eastAsia="zh-CN"/>
              </w:rPr>
              <w:t>完工日期：年____月____日</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_GBK" w:cs="Times New Roman"/>
                <w:w w:val="80"/>
                <w:sz w:val="24"/>
                <w:szCs w:val="24"/>
                <w:vertAlign w:val="baseline"/>
                <w:lang w:val="en-US" w:eastAsia="zh-CN"/>
              </w:rPr>
            </w:pPr>
            <w:r>
              <w:rPr>
                <w:rFonts w:hint="eastAsia" w:ascii="Times New Roman" w:hAnsi="Times New Roman" w:eastAsia="方正仿宋_GBK" w:cs="Times New Roman"/>
                <w:w w:val="80"/>
                <w:sz w:val="24"/>
                <w:szCs w:val="24"/>
                <w:vertAlign w:val="baseline"/>
                <w:lang w:val="en-US" w:eastAsia="zh-CN"/>
              </w:rPr>
              <w:t>核查情况：□ 合规完工，同意销号 □ 存在问题需整改：______</w:t>
            </w:r>
          </w:p>
        </w:tc>
        <w:tc>
          <w:tcPr>
            <w:tcW w:w="151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sz w:val="24"/>
                <w:szCs w:val="24"/>
                <w:vertAlign w:val="baseline"/>
                <w:lang w:val="en-US" w:eastAsia="zh-CN"/>
              </w:rPr>
            </w:pPr>
          </w:p>
        </w:tc>
        <w:tc>
          <w:tcPr>
            <w:tcW w:w="9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sz w:val="24"/>
                <w:szCs w:val="24"/>
                <w:vertAlign w:val="baseline"/>
                <w:lang w:val="en-US" w:eastAsia="zh-CN"/>
              </w:rPr>
            </w:pPr>
          </w:p>
        </w:tc>
      </w:tr>
    </w:tbl>
    <w:p>
      <w:pPr>
        <w:rPr>
          <w:rFonts w:hint="default" w:ascii="Times New Roman" w:hAnsi="Times New Roman" w:eastAsia="方正仿宋_GBK" w:cs="Times New Roman"/>
          <w:sz w:val="32"/>
          <w:szCs w:val="32"/>
          <w:lang w:val="en-US" w:eastAsia="zh-CN"/>
        </w:rPr>
        <w:sectPr>
          <w:pgSz w:w="11906" w:h="16838"/>
          <w:pgMar w:top="1984" w:right="1531" w:bottom="1701" w:left="1531" w:header="851" w:footer="992" w:gutter="0"/>
          <w:pgBorders>
            <w:top w:val="none" w:sz="0" w:space="0"/>
            <w:left w:val="none" w:sz="0" w:space="0"/>
            <w:bottom w:val="none" w:sz="0" w:space="0"/>
            <w:right w:val="none" w:sz="0" w:space="0"/>
          </w:pgBorders>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附件2：</w:t>
      </w: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_GBK" w:hAnsi="方正小标宋_GBK" w:eastAsia="方正小标宋_GBK" w:cs="方正小标宋_GBK"/>
          <w:sz w:val="40"/>
          <w:szCs w:val="40"/>
          <w:lang w:val="en-US" w:eastAsia="zh-CN"/>
        </w:rPr>
      </w:pPr>
      <w:r>
        <w:rPr>
          <w:rFonts w:hint="eastAsia" w:ascii="方正小标宋_GBK" w:hAnsi="方正小标宋_GBK" w:eastAsia="方正小标宋_GBK" w:cs="方正小标宋_GBK"/>
          <w:sz w:val="40"/>
          <w:szCs w:val="40"/>
          <w:lang w:val="en-US" w:eastAsia="zh-CN"/>
        </w:rPr>
        <w:t>装修人员信息登记表</w:t>
      </w:r>
    </w:p>
    <w:tbl>
      <w:tblPr>
        <w:tblStyle w:val="3"/>
        <w:tblW w:w="13369" w:type="dxa"/>
        <w:jc w:val="center"/>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Layout w:type="autofit"/>
        <w:tblCellMar>
          <w:top w:w="15" w:type="dxa"/>
          <w:left w:w="15" w:type="dxa"/>
          <w:bottom w:w="15" w:type="dxa"/>
          <w:right w:w="15" w:type="dxa"/>
        </w:tblCellMar>
      </w:tblPr>
      <w:tblGrid>
        <w:gridCol w:w="649"/>
        <w:gridCol w:w="1359"/>
        <w:gridCol w:w="1087"/>
        <w:gridCol w:w="1163"/>
        <w:gridCol w:w="1112"/>
        <w:gridCol w:w="1800"/>
        <w:gridCol w:w="1063"/>
        <w:gridCol w:w="1012"/>
        <w:gridCol w:w="1496"/>
        <w:gridCol w:w="987"/>
        <w:gridCol w:w="988"/>
        <w:gridCol w:w="653"/>
      </w:tblGrid>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rHeight w:val="1270" w:hRule="atLeast"/>
          <w:tblHeader/>
          <w:jc w:val="center"/>
        </w:trPr>
        <w:tc>
          <w:tcPr>
            <w:tcW w:w="0" w:type="auto"/>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snapToGrid w:val="0"/>
              <w:ind w:left="0" w:leftChars="0" w:right="0" w:rightChars="0" w:firstLine="0" w:firstLineChars="0"/>
              <w:jc w:val="center"/>
              <w:rPr>
                <w:rFonts w:ascii="宋体" w:eastAsia="宋体"/>
                <w:b/>
                <w:bCs/>
                <w:w w:val="90"/>
                <w:sz w:val="22"/>
                <w:szCs w:val="22"/>
              </w:rPr>
            </w:pPr>
            <w:r>
              <w:rPr>
                <w:rFonts w:ascii="宋体" w:hAnsi="宋体" w:eastAsia="宋体" w:cs="宋体"/>
                <w:b/>
                <w:bCs/>
                <w:w w:val="90"/>
                <w:kern w:val="0"/>
                <w:sz w:val="22"/>
                <w:szCs w:val="22"/>
                <w:lang w:val="en-US" w:eastAsia="zh-CN" w:bidi="ar"/>
              </w:rPr>
              <w:t>序号</w:t>
            </w:r>
          </w:p>
        </w:tc>
        <w:tc>
          <w:tcPr>
            <w:tcW w:w="1359" w:type="dxa"/>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snapToGrid w:val="0"/>
              <w:ind w:left="0" w:leftChars="0" w:right="0" w:rightChars="0" w:firstLine="0" w:firstLineChars="0"/>
              <w:jc w:val="center"/>
              <w:rPr>
                <w:rFonts w:ascii="宋体" w:eastAsia="宋体"/>
                <w:b/>
                <w:bCs/>
                <w:w w:val="90"/>
                <w:sz w:val="22"/>
                <w:szCs w:val="22"/>
              </w:rPr>
            </w:pPr>
            <w:r>
              <w:rPr>
                <w:rFonts w:ascii="宋体" w:hAnsi="宋体" w:eastAsia="宋体" w:cs="宋体"/>
                <w:b/>
                <w:bCs/>
                <w:w w:val="90"/>
                <w:kern w:val="0"/>
                <w:sz w:val="22"/>
                <w:szCs w:val="22"/>
                <w:lang w:val="en-US" w:eastAsia="zh-CN" w:bidi="ar"/>
              </w:rPr>
              <w:t>姓名</w:t>
            </w:r>
          </w:p>
        </w:tc>
        <w:tc>
          <w:tcPr>
            <w:tcW w:w="1087" w:type="dxa"/>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snapToGrid w:val="0"/>
              <w:ind w:left="0" w:leftChars="0" w:right="0" w:rightChars="0" w:firstLine="0" w:firstLineChars="0"/>
              <w:jc w:val="center"/>
              <w:rPr>
                <w:rFonts w:ascii="宋体" w:eastAsia="宋体"/>
                <w:b/>
                <w:bCs/>
                <w:w w:val="90"/>
                <w:sz w:val="22"/>
                <w:szCs w:val="22"/>
              </w:rPr>
            </w:pPr>
            <w:r>
              <w:rPr>
                <w:rFonts w:ascii="宋体" w:hAnsi="宋体" w:eastAsia="宋体" w:cs="宋体"/>
                <w:b/>
                <w:bCs/>
                <w:w w:val="90"/>
                <w:kern w:val="0"/>
                <w:sz w:val="22"/>
                <w:szCs w:val="22"/>
                <w:lang w:val="en-US" w:eastAsia="zh-CN" w:bidi="ar"/>
              </w:rPr>
              <w:t>身份证号码</w:t>
            </w:r>
          </w:p>
        </w:tc>
        <w:tc>
          <w:tcPr>
            <w:tcW w:w="1163" w:type="dxa"/>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snapToGrid w:val="0"/>
              <w:ind w:left="0" w:leftChars="0" w:right="0" w:rightChars="0" w:firstLine="0" w:firstLineChars="0"/>
              <w:jc w:val="center"/>
              <w:rPr>
                <w:rFonts w:ascii="宋体" w:eastAsia="宋体"/>
                <w:b/>
                <w:bCs/>
                <w:w w:val="90"/>
                <w:sz w:val="22"/>
                <w:szCs w:val="22"/>
              </w:rPr>
            </w:pPr>
            <w:r>
              <w:rPr>
                <w:rFonts w:ascii="宋体" w:hAnsi="宋体" w:eastAsia="宋体" w:cs="宋体"/>
                <w:b/>
                <w:bCs/>
                <w:w w:val="90"/>
                <w:kern w:val="0"/>
                <w:sz w:val="22"/>
                <w:szCs w:val="22"/>
                <w:lang w:val="en-US" w:eastAsia="zh-CN" w:bidi="ar"/>
              </w:rPr>
              <w:t>联系电话</w:t>
            </w:r>
          </w:p>
        </w:tc>
        <w:tc>
          <w:tcPr>
            <w:tcW w:w="1112" w:type="dxa"/>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snapToGrid w:val="0"/>
              <w:ind w:left="0" w:leftChars="0" w:right="0" w:rightChars="0" w:firstLine="0" w:firstLineChars="0"/>
              <w:jc w:val="center"/>
              <w:rPr>
                <w:rFonts w:ascii="宋体" w:eastAsia="宋体"/>
                <w:b/>
                <w:bCs/>
                <w:w w:val="90"/>
                <w:sz w:val="22"/>
                <w:szCs w:val="22"/>
              </w:rPr>
            </w:pPr>
            <w:r>
              <w:rPr>
                <w:rFonts w:ascii="宋体" w:hAnsi="宋体" w:eastAsia="宋体" w:cs="宋体"/>
                <w:b/>
                <w:bCs/>
                <w:w w:val="90"/>
                <w:kern w:val="0"/>
                <w:sz w:val="22"/>
                <w:szCs w:val="22"/>
                <w:lang w:val="en-US" w:eastAsia="zh-CN" w:bidi="ar"/>
              </w:rPr>
              <w:t>从业工种</w:t>
            </w:r>
          </w:p>
        </w:tc>
        <w:tc>
          <w:tcPr>
            <w:tcW w:w="1800" w:type="dxa"/>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snapToGrid w:val="0"/>
              <w:ind w:left="0" w:leftChars="0" w:right="0" w:rightChars="0" w:firstLine="0" w:firstLineChars="0"/>
              <w:jc w:val="center"/>
              <w:rPr>
                <w:rFonts w:ascii="宋体" w:eastAsia="宋体"/>
                <w:b/>
                <w:bCs/>
                <w:w w:val="90"/>
                <w:sz w:val="22"/>
                <w:szCs w:val="22"/>
              </w:rPr>
            </w:pPr>
            <w:r>
              <w:rPr>
                <w:rFonts w:ascii="宋体" w:hAnsi="宋体" w:eastAsia="宋体" w:cs="宋体"/>
                <w:b/>
                <w:bCs/>
                <w:w w:val="90"/>
                <w:kern w:val="0"/>
                <w:sz w:val="22"/>
                <w:szCs w:val="22"/>
                <w:lang w:val="en-US" w:eastAsia="zh-CN" w:bidi="ar"/>
              </w:rPr>
              <w:t>居住地址</w:t>
            </w:r>
          </w:p>
        </w:tc>
        <w:tc>
          <w:tcPr>
            <w:tcW w:w="1063" w:type="dxa"/>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snapToGrid w:val="0"/>
              <w:ind w:left="0" w:leftChars="0" w:right="0" w:rightChars="0" w:firstLine="0" w:firstLineChars="0"/>
              <w:jc w:val="center"/>
              <w:rPr>
                <w:rFonts w:ascii="宋体" w:eastAsia="宋体"/>
                <w:b/>
                <w:bCs/>
                <w:w w:val="90"/>
                <w:sz w:val="22"/>
                <w:szCs w:val="22"/>
              </w:rPr>
            </w:pPr>
            <w:r>
              <w:rPr>
                <w:rFonts w:ascii="宋体" w:hAnsi="宋体" w:eastAsia="宋体" w:cs="宋体"/>
                <w:b/>
                <w:bCs/>
                <w:w w:val="90"/>
                <w:kern w:val="0"/>
                <w:sz w:val="22"/>
                <w:szCs w:val="22"/>
                <w:lang w:val="en-US" w:eastAsia="zh-CN" w:bidi="ar"/>
              </w:rPr>
              <w:t>是否流动人口</w:t>
            </w:r>
          </w:p>
        </w:tc>
        <w:tc>
          <w:tcPr>
            <w:tcW w:w="1012" w:type="dxa"/>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snapToGrid w:val="0"/>
              <w:ind w:left="0" w:leftChars="0" w:right="0" w:rightChars="0" w:firstLine="0" w:firstLineChars="0"/>
              <w:jc w:val="center"/>
              <w:rPr>
                <w:rFonts w:ascii="宋体" w:eastAsia="宋体"/>
                <w:b/>
                <w:bCs/>
                <w:w w:val="90"/>
                <w:sz w:val="22"/>
                <w:szCs w:val="22"/>
              </w:rPr>
            </w:pPr>
            <w:r>
              <w:rPr>
                <w:rFonts w:ascii="宋体" w:hAnsi="宋体" w:eastAsia="宋体" w:cs="宋体"/>
                <w:b/>
                <w:bCs/>
                <w:w w:val="90"/>
                <w:kern w:val="0"/>
                <w:sz w:val="22"/>
                <w:szCs w:val="22"/>
                <w:lang w:val="en-US" w:eastAsia="zh-CN" w:bidi="ar"/>
              </w:rPr>
              <w:t>是否办理居住登记</w:t>
            </w:r>
          </w:p>
        </w:tc>
        <w:tc>
          <w:tcPr>
            <w:tcW w:w="1496" w:type="dxa"/>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snapToGrid w:val="0"/>
              <w:ind w:left="0" w:leftChars="0" w:right="0" w:rightChars="0" w:firstLine="0" w:firstLineChars="0"/>
              <w:jc w:val="center"/>
              <w:rPr>
                <w:rFonts w:ascii="宋体" w:eastAsia="宋体"/>
                <w:b/>
                <w:bCs/>
                <w:w w:val="90"/>
                <w:sz w:val="22"/>
                <w:szCs w:val="22"/>
              </w:rPr>
            </w:pPr>
            <w:r>
              <w:rPr>
                <w:rFonts w:ascii="宋体" w:hAnsi="宋体" w:eastAsia="宋体" w:cs="宋体"/>
                <w:b/>
                <w:bCs/>
                <w:w w:val="90"/>
                <w:kern w:val="0"/>
                <w:sz w:val="22"/>
                <w:szCs w:val="22"/>
                <w:lang w:val="en-US" w:eastAsia="zh-CN" w:bidi="ar"/>
              </w:rPr>
              <w:t>特种作业证书编号及有效期</w:t>
            </w:r>
          </w:p>
        </w:tc>
        <w:tc>
          <w:tcPr>
            <w:tcW w:w="987" w:type="dxa"/>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snapToGrid w:val="0"/>
              <w:ind w:left="0" w:leftChars="0" w:right="0" w:rightChars="0" w:firstLine="0" w:firstLineChars="0"/>
              <w:jc w:val="center"/>
              <w:rPr>
                <w:rFonts w:ascii="宋体" w:eastAsia="宋体"/>
                <w:b/>
                <w:bCs/>
                <w:w w:val="90"/>
                <w:sz w:val="22"/>
                <w:szCs w:val="22"/>
              </w:rPr>
            </w:pPr>
            <w:r>
              <w:rPr>
                <w:rFonts w:ascii="宋体" w:hAnsi="宋体" w:eastAsia="宋体" w:cs="宋体"/>
                <w:b/>
                <w:bCs/>
                <w:w w:val="90"/>
                <w:kern w:val="0"/>
                <w:sz w:val="22"/>
                <w:szCs w:val="22"/>
                <w:lang w:val="en-US" w:eastAsia="zh-CN" w:bidi="ar"/>
              </w:rPr>
              <w:t>进场日期</w:t>
            </w:r>
          </w:p>
        </w:tc>
        <w:tc>
          <w:tcPr>
            <w:tcW w:w="988" w:type="dxa"/>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snapToGrid w:val="0"/>
              <w:ind w:left="0" w:leftChars="0" w:right="0" w:rightChars="0" w:firstLine="0" w:firstLineChars="0"/>
              <w:jc w:val="center"/>
              <w:rPr>
                <w:rFonts w:ascii="宋体" w:eastAsia="宋体"/>
                <w:b/>
                <w:bCs/>
                <w:w w:val="90"/>
                <w:sz w:val="22"/>
                <w:szCs w:val="22"/>
              </w:rPr>
            </w:pPr>
            <w:r>
              <w:rPr>
                <w:rFonts w:ascii="宋体" w:hAnsi="宋体" w:eastAsia="宋体" w:cs="宋体"/>
                <w:b/>
                <w:bCs/>
                <w:w w:val="90"/>
                <w:kern w:val="0"/>
                <w:sz w:val="22"/>
                <w:szCs w:val="22"/>
                <w:lang w:val="en-US" w:eastAsia="zh-CN" w:bidi="ar"/>
              </w:rPr>
              <w:t>退场日期</w:t>
            </w:r>
          </w:p>
        </w:tc>
        <w:tc>
          <w:tcPr>
            <w:tcW w:w="653" w:type="dxa"/>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snapToGrid w:val="0"/>
              <w:ind w:left="0" w:leftChars="0" w:right="0" w:rightChars="0" w:firstLine="0" w:firstLineChars="0"/>
              <w:jc w:val="center"/>
              <w:rPr>
                <w:rFonts w:ascii="宋体" w:eastAsia="宋体"/>
                <w:b/>
                <w:bCs/>
                <w:w w:val="90"/>
                <w:sz w:val="22"/>
                <w:szCs w:val="22"/>
              </w:rPr>
            </w:pPr>
            <w:r>
              <w:rPr>
                <w:rFonts w:ascii="宋体" w:hAnsi="宋体" w:eastAsia="宋体" w:cs="宋体"/>
                <w:b/>
                <w:bCs/>
                <w:w w:val="90"/>
                <w:kern w:val="0"/>
                <w:sz w:val="22"/>
                <w:szCs w:val="22"/>
                <w:lang w:val="en-US" w:eastAsia="zh-CN" w:bidi="ar"/>
              </w:rPr>
              <w:t>备注</w:t>
            </w: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rPr>
          <w:trHeight w:val="0" w:hRule="atLeast"/>
          <w:jc w:val="center"/>
        </w:trPr>
        <w:tc>
          <w:tcPr>
            <w:tcW w:w="0" w:type="auto"/>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snapToGrid w:val="0"/>
              <w:ind w:left="0" w:leftChars="0" w:right="0" w:rightChars="0" w:firstLine="0" w:firstLineChars="0"/>
              <w:jc w:val="center"/>
              <w:rPr>
                <w:rFonts w:ascii="宋体" w:eastAsia="宋体"/>
                <w:sz w:val="24"/>
              </w:rPr>
            </w:pPr>
            <w:r>
              <w:rPr>
                <w:rFonts w:ascii="宋体" w:hAnsi="宋体" w:eastAsia="宋体" w:cs="宋体"/>
                <w:kern w:val="0"/>
                <w:sz w:val="24"/>
                <w:szCs w:val="24"/>
                <w:lang w:val="en-US" w:eastAsia="zh-CN" w:bidi="ar"/>
              </w:rPr>
              <w:t>1</w:t>
            </w:r>
          </w:p>
        </w:tc>
        <w:tc>
          <w:tcPr>
            <w:tcW w:w="1359"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087"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163"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112"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800"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063"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012"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496"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987"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988"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653"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rPr>
          <w:trHeight w:val="0" w:hRule="atLeast"/>
          <w:jc w:val="center"/>
        </w:trPr>
        <w:tc>
          <w:tcPr>
            <w:tcW w:w="0" w:type="auto"/>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snapToGrid w:val="0"/>
              <w:ind w:left="0" w:leftChars="0" w:right="0" w:rightChars="0" w:firstLine="0" w:firstLineChars="0"/>
              <w:jc w:val="center"/>
              <w:rPr>
                <w:rFonts w:ascii="宋体" w:eastAsia="宋体"/>
                <w:sz w:val="24"/>
              </w:rPr>
            </w:pPr>
            <w:r>
              <w:rPr>
                <w:rFonts w:ascii="宋体" w:hAnsi="宋体" w:eastAsia="宋体" w:cs="宋体"/>
                <w:kern w:val="0"/>
                <w:sz w:val="24"/>
                <w:szCs w:val="24"/>
                <w:lang w:val="en-US" w:eastAsia="zh-CN" w:bidi="ar"/>
              </w:rPr>
              <w:t>2</w:t>
            </w:r>
          </w:p>
        </w:tc>
        <w:tc>
          <w:tcPr>
            <w:tcW w:w="1359"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087"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163"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112"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800"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063"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012"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496"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987"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988"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653"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rPr>
          <w:trHeight w:val="0" w:hRule="atLeast"/>
          <w:jc w:val="center"/>
        </w:trPr>
        <w:tc>
          <w:tcPr>
            <w:tcW w:w="0" w:type="auto"/>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snapToGrid w:val="0"/>
              <w:ind w:left="0" w:leftChars="0" w:right="0" w:rightChars="0" w:firstLine="0" w:firstLineChars="0"/>
              <w:jc w:val="center"/>
              <w:rPr>
                <w:rFonts w:ascii="宋体" w:eastAsia="宋体"/>
                <w:sz w:val="24"/>
              </w:rPr>
            </w:pPr>
            <w:r>
              <w:rPr>
                <w:rFonts w:ascii="宋体" w:hAnsi="宋体" w:eastAsia="宋体" w:cs="宋体"/>
                <w:kern w:val="0"/>
                <w:sz w:val="24"/>
                <w:szCs w:val="24"/>
                <w:lang w:val="en-US" w:eastAsia="zh-CN" w:bidi="ar"/>
              </w:rPr>
              <w:t>3</w:t>
            </w:r>
          </w:p>
        </w:tc>
        <w:tc>
          <w:tcPr>
            <w:tcW w:w="1359"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087"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163"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112"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800"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063"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012"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496"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987"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988"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653"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rPr>
          <w:trHeight w:val="0" w:hRule="atLeast"/>
          <w:jc w:val="center"/>
        </w:trPr>
        <w:tc>
          <w:tcPr>
            <w:tcW w:w="0" w:type="auto"/>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snapToGrid w:val="0"/>
              <w:ind w:left="0" w:leftChars="0" w:right="0" w:rightChars="0" w:firstLine="0" w:firstLineChars="0"/>
              <w:jc w:val="center"/>
              <w:rPr>
                <w:rFonts w:ascii="宋体" w:eastAsia="宋体"/>
                <w:sz w:val="24"/>
              </w:rPr>
            </w:pPr>
            <w:r>
              <w:rPr>
                <w:rFonts w:ascii="宋体" w:hAnsi="宋体" w:eastAsia="宋体" w:cs="宋体"/>
                <w:kern w:val="0"/>
                <w:sz w:val="24"/>
                <w:szCs w:val="24"/>
                <w:lang w:val="en-US" w:eastAsia="zh-CN" w:bidi="ar"/>
              </w:rPr>
              <w:t>4</w:t>
            </w:r>
          </w:p>
        </w:tc>
        <w:tc>
          <w:tcPr>
            <w:tcW w:w="1359"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087"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163"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112"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800"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063"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012"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496"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987"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988"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653"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rPr>
          <w:trHeight w:val="0" w:hRule="atLeast"/>
          <w:jc w:val="center"/>
        </w:trPr>
        <w:tc>
          <w:tcPr>
            <w:tcW w:w="649" w:type="dxa"/>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snapToGrid w:val="0"/>
              <w:ind w:left="0" w:leftChars="0" w:right="0" w:rightChars="0" w:firstLine="0" w:firstLineChars="0"/>
              <w:jc w:val="center"/>
              <w:rPr>
                <w:rFonts w:ascii="宋体" w:eastAsia="宋体"/>
                <w:sz w:val="24"/>
              </w:rPr>
            </w:pPr>
            <w:r>
              <w:rPr>
                <w:rFonts w:ascii="宋体" w:hAnsi="宋体" w:eastAsia="宋体" w:cs="宋体"/>
                <w:kern w:val="0"/>
                <w:sz w:val="24"/>
                <w:szCs w:val="24"/>
                <w:lang w:val="en-US" w:eastAsia="zh-CN" w:bidi="ar"/>
              </w:rPr>
              <w:t>5</w:t>
            </w:r>
          </w:p>
        </w:tc>
        <w:tc>
          <w:tcPr>
            <w:tcW w:w="1359"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087"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163"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112"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800"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063"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012"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496"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987"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988"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653"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rPr>
          <w:trHeight w:val="0" w:hRule="atLeast"/>
          <w:jc w:val="center"/>
        </w:trPr>
        <w:tc>
          <w:tcPr>
            <w:tcW w:w="649" w:type="dxa"/>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snapToGrid w:val="0"/>
              <w:ind w:left="0" w:leftChars="0" w:right="0" w:rightChars="0" w:firstLine="0" w:firstLineChars="0"/>
              <w:jc w:val="center"/>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6</w:t>
            </w:r>
          </w:p>
        </w:tc>
        <w:tc>
          <w:tcPr>
            <w:tcW w:w="1359"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087"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163"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112"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800"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063"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012"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496"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987"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988"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653"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r>
      <w:tr>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rPr>
          <w:trHeight w:val="0" w:hRule="atLeast"/>
          <w:jc w:val="center"/>
        </w:trPr>
        <w:tc>
          <w:tcPr>
            <w:tcW w:w="649" w:type="dxa"/>
            <w:tcBorders>
              <w:tl2br w:val="nil"/>
              <w:tr2bl w:val="nil"/>
            </w:tcBorders>
            <w:shd w:val="clear" w:color="auto" w:fill="auto"/>
            <w:tcMar>
              <w:top w:w="120" w:type="dxa"/>
              <w:left w:w="120" w:type="dxa"/>
              <w:bottom w:w="120" w:type="dxa"/>
              <w:right w:w="120" w:type="dxa"/>
            </w:tcMar>
            <w:vAlign w:val="center"/>
          </w:tcPr>
          <w:p>
            <w:pPr>
              <w:keepNext w:val="0"/>
              <w:keepLines w:val="0"/>
              <w:widowControl/>
              <w:suppressLineNumbers w:val="0"/>
              <w:snapToGrid w:val="0"/>
              <w:ind w:left="0" w:leftChars="0" w:right="0" w:rightChars="0" w:firstLine="0" w:firstLineChars="0"/>
              <w:jc w:val="center"/>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7</w:t>
            </w:r>
          </w:p>
        </w:tc>
        <w:tc>
          <w:tcPr>
            <w:tcW w:w="1359"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087"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163"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112"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800"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063"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012"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1496"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987"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988"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c>
          <w:tcPr>
            <w:tcW w:w="653" w:type="dxa"/>
            <w:tcBorders>
              <w:tl2br w:val="nil"/>
              <w:tr2bl w:val="nil"/>
            </w:tcBorders>
            <w:shd w:val="clear" w:color="auto" w:fill="auto"/>
            <w:tcMar>
              <w:top w:w="120" w:type="dxa"/>
              <w:left w:w="120" w:type="dxa"/>
              <w:bottom w:w="120" w:type="dxa"/>
              <w:right w:w="120" w:type="dxa"/>
            </w:tcMar>
            <w:vAlign w:val="center"/>
          </w:tcPr>
          <w:p>
            <w:pPr>
              <w:snapToGrid w:val="0"/>
              <w:ind w:left="0" w:leftChars="0" w:right="0" w:rightChars="0" w:firstLine="0" w:firstLineChars="0"/>
              <w:jc w:val="center"/>
              <w:rPr>
                <w:rFonts w:hint="eastAsia" w:ascii="宋体" w:eastAsia="宋体"/>
                <w:sz w:val="24"/>
                <w:szCs w:val="24"/>
              </w:rPr>
            </w:pPr>
          </w:p>
        </w:tc>
      </w:tr>
    </w:tbl>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填报单位 / 填报人签字：____________________　　联系电话：____________________</w:t>
      </w: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w w:val="80"/>
          <w:sz w:val="28"/>
          <w:szCs w:val="28"/>
          <w:lang w:val="en-US" w:eastAsia="zh-CN"/>
        </w:rPr>
        <w:t>核验单位（物业 / 村 &lt;居&gt;）核验人签字</w:t>
      </w:r>
      <w:r>
        <w:rPr>
          <w:rFonts w:hint="default" w:ascii="Times New Roman" w:hAnsi="Times New Roman" w:eastAsia="方正仿宋_GBK" w:cs="Times New Roman"/>
          <w:sz w:val="28"/>
          <w:szCs w:val="28"/>
          <w:lang w:val="en-US" w:eastAsia="zh-CN"/>
        </w:rPr>
        <w:t>：____________________　核验日期：______年____月____日</w:t>
      </w: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eastAsia="方正仿宋_GBK" w:cs="Times New Roman"/>
          <w:w w:val="90"/>
          <w:sz w:val="28"/>
          <w:szCs w:val="28"/>
          <w:lang w:val="en-US" w:eastAsia="zh-CN"/>
        </w:rPr>
        <w:sectPr>
          <w:pgSz w:w="16838" w:h="11906" w:orient="landscape"/>
          <w:pgMar w:top="1531" w:right="1984" w:bottom="1531" w:left="1701"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Times New Roman" w:hAnsi="Times New Roman" w:eastAsia="方正仿宋_GBK" w:cs="Times New Roman"/>
          <w:sz w:val="28"/>
          <w:szCs w:val="28"/>
          <w:lang w:val="en-US" w:eastAsia="zh-CN"/>
        </w:rPr>
        <w:t>备注：</w:t>
      </w:r>
      <w:r>
        <w:rPr>
          <w:rFonts w:hint="default" w:ascii="Times New Roman" w:hAnsi="Times New Roman" w:eastAsia="方正仿宋_GBK" w:cs="Times New Roman"/>
          <w:w w:val="90"/>
          <w:sz w:val="28"/>
          <w:szCs w:val="28"/>
          <w:lang w:val="en-US" w:eastAsia="zh-CN"/>
        </w:rPr>
        <w:t>从业人员发生变动的，填报单位应当于3日内更新并报送核验单位</w:t>
      </w:r>
      <w:r>
        <w:rPr>
          <w:rFonts w:hint="eastAsia" w:ascii="Times New Roman" w:hAnsi="Times New Roman" w:eastAsia="方正仿宋_GBK" w:cs="Times New Roman"/>
          <w:w w:val="90"/>
          <w:sz w:val="28"/>
          <w:szCs w:val="28"/>
          <w:lang w:val="en-US" w:eastAsia="zh-CN"/>
        </w:rPr>
        <w:t>，</w:t>
      </w:r>
      <w:r>
        <w:rPr>
          <w:rFonts w:hint="default" w:ascii="Times New Roman" w:hAnsi="Times New Roman" w:eastAsia="方正仿宋_GBK" w:cs="Times New Roman"/>
          <w:w w:val="90"/>
          <w:sz w:val="28"/>
          <w:szCs w:val="28"/>
          <w:lang w:val="en-US" w:eastAsia="zh-CN"/>
        </w:rPr>
        <w:t>填报单位对所填信息真实性负责</w:t>
      </w:r>
      <w:r>
        <w:rPr>
          <w:rFonts w:hint="eastAsia" w:ascii="Times New Roman" w:hAnsi="Times New Roman" w:eastAsia="方正仿宋_GBK" w:cs="Times New Roman"/>
          <w:w w:val="90"/>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附件3：</w:t>
      </w:r>
    </w:p>
    <w:p>
      <w:pPr>
        <w:jc w:val="center"/>
        <w:rPr>
          <w:rFonts w:hint="eastAsia" w:ascii="方正小标宋_GBK" w:hAnsi="方正小标宋_GBK" w:eastAsia="方正小标宋_GBK" w:cs="方正小标宋_GBK"/>
          <w:sz w:val="40"/>
          <w:szCs w:val="40"/>
          <w:lang w:val="en-US" w:eastAsia="zh-CN"/>
        </w:rPr>
      </w:pPr>
      <w:r>
        <w:rPr>
          <w:rFonts w:hint="eastAsia" w:ascii="方正小标宋_GBK" w:hAnsi="方正小标宋_GBK" w:eastAsia="方正小标宋_GBK" w:cs="方正小标宋_GBK"/>
          <w:sz w:val="40"/>
          <w:szCs w:val="40"/>
          <w:lang w:val="en-US" w:eastAsia="zh-CN"/>
        </w:rPr>
        <w:t>住宅装饰装修违法线索移送单</w:t>
      </w:r>
    </w:p>
    <w:p>
      <w:pPr>
        <w:jc w:val="center"/>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线索编号：莎装移〔______〕第____号</w:t>
      </w: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261"/>
        <w:gridCol w:w="78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b/>
                <w:bCs/>
              </w:rPr>
            </w:pPr>
            <w:r>
              <w:rPr>
                <w:rFonts w:ascii="宋体" w:hAnsi="宋体" w:eastAsia="宋体" w:cs="宋体"/>
                <w:b/>
                <w:bCs/>
                <w:kern w:val="0"/>
                <w:sz w:val="24"/>
                <w:szCs w:val="24"/>
                <w:lang w:val="en-US" w:eastAsia="zh-CN" w:bidi="ar"/>
              </w:rPr>
              <w:t>项目</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top w:w="120" w:type="dxa"/>
              <w:left w:w="120" w:type="dxa"/>
              <w:bottom w:w="120" w:type="dxa"/>
              <w:right w:w="120" w:type="dxa"/>
            </w:tcMar>
            <w:vAlign w:val="center"/>
          </w:tcPr>
          <w:p>
            <w:pPr>
              <w:keepNext w:val="0"/>
              <w:keepLines w:val="0"/>
              <w:widowControl/>
              <w:suppressLineNumbers w:val="0"/>
              <w:jc w:val="center"/>
              <w:rPr>
                <w:b/>
                <w:bCs/>
              </w:rPr>
            </w:pPr>
            <w:r>
              <w:rPr>
                <w:rFonts w:ascii="宋体" w:hAnsi="宋体" w:eastAsia="宋体" w:cs="宋体"/>
                <w:b/>
                <w:bCs/>
                <w:kern w:val="0"/>
                <w:sz w:val="24"/>
                <w:szCs w:val="24"/>
                <w:lang w:val="en-US" w:eastAsia="zh-CN" w:bidi="ar"/>
              </w:rPr>
              <w:t>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94"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top w:w="120" w:type="dxa"/>
              <w:left w:w="120" w:type="dxa"/>
              <w:bottom w:w="120" w:type="dxa"/>
              <w:right w:w="12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w w:val="90"/>
              </w:rPr>
            </w:pPr>
            <w:r>
              <w:rPr>
                <w:rStyle w:val="6"/>
                <w:rFonts w:hint="eastAsia" w:ascii="方正仿宋_GBK" w:hAnsi="方正仿宋_GBK" w:eastAsia="方正仿宋_GBK" w:cs="方正仿宋_GBK"/>
                <w:w w:val="90"/>
                <w:kern w:val="0"/>
                <w:sz w:val="24"/>
                <w:szCs w:val="24"/>
                <w:lang w:val="en-US" w:eastAsia="zh-CN" w:bidi="ar"/>
              </w:rPr>
              <w:t>移送单位</w:t>
            </w:r>
          </w:p>
        </w:tc>
        <w:tc>
          <w:tcPr>
            <w:tcW w:w="4305"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top w:w="120" w:type="dxa"/>
              <w:left w:w="120" w:type="dxa"/>
              <w:bottom w:w="120" w:type="dxa"/>
              <w:right w:w="12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rPr>
            </w:pPr>
            <w:r>
              <w:rPr>
                <w:rFonts w:hint="eastAsia" w:ascii="方正仿宋_GBK" w:hAnsi="方正仿宋_GBK" w:eastAsia="方正仿宋_GBK" w:cs="方正仿宋_GBK"/>
                <w:kern w:val="0"/>
                <w:sz w:val="24"/>
                <w:szCs w:val="24"/>
                <w:lang w:val="en-US" w:eastAsia="zh-CN" w:bidi="ar"/>
              </w:rPr>
              <w:t>（盖章）经办人：__________　联系电话：__________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94"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top w:w="120" w:type="dxa"/>
              <w:left w:w="120" w:type="dxa"/>
              <w:bottom w:w="120" w:type="dxa"/>
              <w:right w:w="12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w w:val="90"/>
              </w:rPr>
            </w:pPr>
            <w:r>
              <w:rPr>
                <w:rStyle w:val="6"/>
                <w:rFonts w:hint="eastAsia" w:ascii="方正仿宋_GBK" w:hAnsi="方正仿宋_GBK" w:eastAsia="方正仿宋_GBK" w:cs="方正仿宋_GBK"/>
                <w:w w:val="90"/>
                <w:kern w:val="0"/>
                <w:sz w:val="24"/>
                <w:szCs w:val="24"/>
                <w:lang w:val="en-US" w:eastAsia="zh-CN" w:bidi="ar"/>
              </w:rPr>
              <w:t>接收单位</w:t>
            </w:r>
          </w:p>
        </w:tc>
        <w:tc>
          <w:tcPr>
            <w:tcW w:w="4305"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top w:w="120" w:type="dxa"/>
              <w:left w:w="120" w:type="dxa"/>
              <w:bottom w:w="120" w:type="dxa"/>
              <w:right w:w="120"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94"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top w:w="120" w:type="dxa"/>
              <w:left w:w="120" w:type="dxa"/>
              <w:bottom w:w="120" w:type="dxa"/>
              <w:right w:w="12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w w:val="90"/>
              </w:rPr>
            </w:pPr>
            <w:r>
              <w:rPr>
                <w:rStyle w:val="6"/>
                <w:rFonts w:hint="eastAsia" w:ascii="方正仿宋_GBK" w:hAnsi="方正仿宋_GBK" w:eastAsia="方正仿宋_GBK" w:cs="方正仿宋_GBK"/>
                <w:w w:val="90"/>
                <w:kern w:val="0"/>
                <w:sz w:val="24"/>
                <w:szCs w:val="24"/>
                <w:lang w:val="en-US" w:eastAsia="zh-CN" w:bidi="ar"/>
              </w:rPr>
              <w:t>线索来源</w:t>
            </w:r>
          </w:p>
        </w:tc>
        <w:tc>
          <w:tcPr>
            <w:tcW w:w="4305"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top w:w="120" w:type="dxa"/>
              <w:left w:w="120" w:type="dxa"/>
              <w:bottom w:w="120" w:type="dxa"/>
              <w:right w:w="12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rPr>
            </w:pPr>
            <w:r>
              <w:rPr>
                <w:rFonts w:hint="eastAsia" w:ascii="方正仿宋_GBK" w:hAnsi="方正仿宋_GBK" w:eastAsia="方正仿宋_GBK" w:cs="方正仿宋_GBK"/>
                <w:kern w:val="0"/>
                <w:sz w:val="24"/>
                <w:szCs w:val="24"/>
                <w:lang w:val="en-US" w:eastAsia="zh-CN" w:bidi="ar"/>
              </w:rPr>
              <w:t>□ 日常巡查 □ 群众举报 □ 上级交办 □ 其他：__________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94"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top w:w="120" w:type="dxa"/>
              <w:left w:w="120" w:type="dxa"/>
              <w:bottom w:w="120" w:type="dxa"/>
              <w:right w:w="12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Style w:val="6"/>
                <w:rFonts w:hint="eastAsia" w:ascii="方正仿宋_GBK" w:hAnsi="方正仿宋_GBK" w:eastAsia="方正仿宋_GBK" w:cs="方正仿宋_GBK"/>
                <w:w w:val="90"/>
                <w:kern w:val="0"/>
                <w:sz w:val="24"/>
                <w:szCs w:val="24"/>
                <w:lang w:val="en-US" w:eastAsia="zh-CN" w:bidi="ar"/>
              </w:rPr>
            </w:pPr>
            <w:r>
              <w:rPr>
                <w:rStyle w:val="6"/>
                <w:rFonts w:hint="eastAsia" w:ascii="方正仿宋_GBK" w:hAnsi="方正仿宋_GBK" w:eastAsia="方正仿宋_GBK" w:cs="方正仿宋_GBK"/>
                <w:w w:val="90"/>
                <w:kern w:val="0"/>
                <w:sz w:val="24"/>
                <w:szCs w:val="24"/>
                <w:lang w:val="en-US" w:eastAsia="zh-CN" w:bidi="ar"/>
              </w:rPr>
              <w:t>当事人</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w w:val="90"/>
              </w:rPr>
            </w:pPr>
            <w:r>
              <w:rPr>
                <w:rStyle w:val="6"/>
                <w:rFonts w:hint="eastAsia" w:ascii="方正仿宋_GBK" w:hAnsi="方正仿宋_GBK" w:eastAsia="方正仿宋_GBK" w:cs="方正仿宋_GBK"/>
                <w:w w:val="90"/>
                <w:kern w:val="0"/>
                <w:sz w:val="24"/>
                <w:szCs w:val="24"/>
                <w:lang w:val="en-US" w:eastAsia="zh-CN" w:bidi="ar"/>
              </w:rPr>
              <w:t>基本信息</w:t>
            </w:r>
          </w:p>
        </w:tc>
        <w:tc>
          <w:tcPr>
            <w:tcW w:w="4305"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top w:w="120" w:type="dxa"/>
              <w:left w:w="120" w:type="dxa"/>
              <w:bottom w:w="120" w:type="dxa"/>
              <w:right w:w="12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kern w:val="0"/>
                <w:sz w:val="24"/>
                <w:szCs w:val="24"/>
                <w:lang w:val="en-US" w:eastAsia="zh-CN" w:bidi="ar"/>
              </w:rPr>
            </w:pPr>
            <w:r>
              <w:rPr>
                <w:rFonts w:hint="eastAsia" w:ascii="方正仿宋_GBK" w:hAnsi="方正仿宋_GBK" w:eastAsia="方正仿宋_GBK" w:cs="方正仿宋_GBK"/>
                <w:kern w:val="0"/>
                <w:sz w:val="24"/>
                <w:szCs w:val="24"/>
                <w:lang w:val="en-US" w:eastAsia="zh-CN" w:bidi="ar"/>
              </w:rPr>
              <w:t>姓名 / 单位名称：____________________</w:t>
            </w:r>
          </w:p>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Style w:val="6"/>
                <w:rFonts w:hint="eastAsia" w:ascii="方正仿宋_GBK" w:hAnsi="方正仿宋_GBK" w:eastAsia="方正仿宋_GBK" w:cs="方正仿宋_GBK"/>
                <w:b w:val="0"/>
                <w:bCs/>
                <w:kern w:val="0"/>
                <w:sz w:val="24"/>
                <w:szCs w:val="24"/>
                <w:lang w:val="en-US" w:eastAsia="zh-CN" w:bidi="ar"/>
              </w:rPr>
            </w:pPr>
            <w:r>
              <w:rPr>
                <w:rStyle w:val="6"/>
                <w:rFonts w:hint="eastAsia" w:ascii="方正仿宋_GBK" w:hAnsi="方正仿宋_GBK" w:eastAsia="方正仿宋_GBK" w:cs="方正仿宋_GBK"/>
                <w:b w:val="0"/>
                <w:bCs/>
                <w:kern w:val="0"/>
                <w:sz w:val="24"/>
                <w:szCs w:val="24"/>
                <w:lang w:val="en-US" w:eastAsia="zh-CN" w:bidi="ar"/>
              </w:rPr>
              <w:t>地址：</w:t>
            </w:r>
            <w:r>
              <w:rPr>
                <w:rFonts w:hint="eastAsia" w:ascii="方正仿宋_GBK" w:hAnsi="方正仿宋_GBK" w:eastAsia="方正仿宋_GBK" w:cs="方正仿宋_GBK"/>
                <w:kern w:val="0"/>
                <w:sz w:val="24"/>
                <w:szCs w:val="24"/>
                <w:lang w:val="en-US" w:eastAsia="zh-CN" w:bidi="ar"/>
              </w:rPr>
              <w:t>____________________</w:t>
            </w:r>
          </w:p>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rPr>
            </w:pPr>
            <w:r>
              <w:rPr>
                <w:rFonts w:hint="eastAsia" w:ascii="方正仿宋_GBK" w:hAnsi="方正仿宋_GBK" w:eastAsia="方正仿宋_GBK" w:cs="方正仿宋_GBK"/>
                <w:kern w:val="0"/>
                <w:sz w:val="24"/>
                <w:szCs w:val="24"/>
                <w:lang w:val="en-US" w:eastAsia="zh-CN" w:bidi="ar"/>
              </w:rPr>
              <w:t>联系电话：____________________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94"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top w:w="120" w:type="dxa"/>
              <w:left w:w="120" w:type="dxa"/>
              <w:bottom w:w="120" w:type="dxa"/>
              <w:right w:w="12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w w:val="90"/>
              </w:rPr>
            </w:pPr>
            <w:r>
              <w:rPr>
                <w:rStyle w:val="6"/>
                <w:rFonts w:hint="eastAsia" w:ascii="方正仿宋_GBK" w:hAnsi="方正仿宋_GBK" w:eastAsia="方正仿宋_GBK" w:cs="方正仿宋_GBK"/>
                <w:w w:val="90"/>
                <w:kern w:val="0"/>
                <w:sz w:val="24"/>
                <w:szCs w:val="24"/>
                <w:lang w:val="en-US" w:eastAsia="zh-CN" w:bidi="ar"/>
              </w:rPr>
              <w:t>线索基本情况</w:t>
            </w:r>
          </w:p>
        </w:tc>
        <w:tc>
          <w:tcPr>
            <w:tcW w:w="4305"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top w:w="120" w:type="dxa"/>
              <w:left w:w="120" w:type="dxa"/>
              <w:bottom w:w="120" w:type="dxa"/>
              <w:right w:w="12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rPr>
            </w:pPr>
            <w:r>
              <w:rPr>
                <w:rFonts w:hint="eastAsia" w:ascii="方正仿宋_GBK" w:hAnsi="方正仿宋_GBK" w:eastAsia="方正仿宋_GBK" w:cs="方正仿宋_GBK"/>
                <w:kern w:val="0"/>
                <w:sz w:val="24"/>
                <w:szCs w:val="24"/>
                <w:lang w:val="en-US" w:eastAsia="zh-CN" w:bidi="ar"/>
              </w:rPr>
              <w:t>（写明违法时间、地点、具体行为、初步核查情况及证据）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94"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top w:w="120" w:type="dxa"/>
              <w:left w:w="120" w:type="dxa"/>
              <w:bottom w:w="120" w:type="dxa"/>
              <w:right w:w="12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w w:val="90"/>
              </w:rPr>
            </w:pPr>
            <w:r>
              <w:rPr>
                <w:rStyle w:val="6"/>
                <w:rFonts w:hint="eastAsia" w:ascii="方正仿宋_GBK" w:hAnsi="方正仿宋_GBK" w:eastAsia="方正仿宋_GBK" w:cs="方正仿宋_GBK"/>
                <w:w w:val="90"/>
                <w:kern w:val="0"/>
                <w:sz w:val="24"/>
                <w:szCs w:val="24"/>
                <w:lang w:val="en-US" w:eastAsia="zh-CN" w:bidi="ar"/>
              </w:rPr>
              <w:t>附件材料</w:t>
            </w:r>
          </w:p>
        </w:tc>
        <w:tc>
          <w:tcPr>
            <w:tcW w:w="4305"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top w:w="120" w:type="dxa"/>
              <w:left w:w="120" w:type="dxa"/>
              <w:bottom w:w="120" w:type="dxa"/>
              <w:right w:w="12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kern w:val="0"/>
                <w:sz w:val="24"/>
                <w:szCs w:val="24"/>
                <w:lang w:val="en-US" w:eastAsia="zh-CN" w:bidi="ar"/>
              </w:rPr>
            </w:pPr>
            <w:r>
              <w:rPr>
                <w:rFonts w:hint="eastAsia" w:ascii="方正仿宋_GBK" w:hAnsi="方正仿宋_GBK" w:eastAsia="方正仿宋_GBK" w:cs="方正仿宋_GBK"/>
                <w:kern w:val="0"/>
                <w:sz w:val="24"/>
                <w:szCs w:val="24"/>
                <w:lang w:val="en-US" w:eastAsia="zh-CN" w:bidi="ar"/>
              </w:rPr>
              <w:t xml:space="preserve">□ 现场照片____张 □ 巡查记录____份 □ 询问笔录____份 </w:t>
            </w:r>
          </w:p>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rPr>
            </w:pPr>
            <w:r>
              <w:rPr>
                <w:rFonts w:hint="eastAsia" w:ascii="方正仿宋_GBK" w:hAnsi="方正仿宋_GBK" w:eastAsia="方正仿宋_GBK" w:cs="方正仿宋_GBK"/>
                <w:kern w:val="0"/>
                <w:sz w:val="24"/>
                <w:szCs w:val="24"/>
                <w:lang w:val="en-US" w:eastAsia="zh-CN" w:bidi="ar"/>
              </w:rPr>
              <w:t>□ 其他：________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94"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top w:w="120" w:type="dxa"/>
              <w:left w:w="120" w:type="dxa"/>
              <w:bottom w:w="120" w:type="dxa"/>
              <w:right w:w="12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w w:val="90"/>
              </w:rPr>
            </w:pPr>
            <w:r>
              <w:rPr>
                <w:rStyle w:val="6"/>
                <w:rFonts w:hint="eastAsia" w:ascii="方正仿宋_GBK" w:hAnsi="方正仿宋_GBK" w:eastAsia="方正仿宋_GBK" w:cs="方正仿宋_GBK"/>
                <w:w w:val="90"/>
                <w:kern w:val="0"/>
                <w:sz w:val="24"/>
                <w:szCs w:val="24"/>
                <w:lang w:val="en-US" w:eastAsia="zh-CN" w:bidi="ar"/>
              </w:rPr>
              <w:t>移送单位意见</w:t>
            </w:r>
          </w:p>
        </w:tc>
        <w:tc>
          <w:tcPr>
            <w:tcW w:w="4305"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top w:w="120" w:type="dxa"/>
              <w:left w:w="120" w:type="dxa"/>
              <w:bottom w:w="120" w:type="dxa"/>
              <w:right w:w="12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kern w:val="0"/>
                <w:sz w:val="24"/>
                <w:szCs w:val="24"/>
                <w:lang w:val="en-US" w:eastAsia="zh-CN" w:bidi="ar"/>
              </w:rPr>
            </w:pPr>
            <w:r>
              <w:rPr>
                <w:rFonts w:hint="eastAsia" w:ascii="方正仿宋_GBK" w:hAnsi="方正仿宋_GBK" w:eastAsia="方正仿宋_GBK" w:cs="方正仿宋_GBK"/>
                <w:kern w:val="0"/>
                <w:sz w:val="24"/>
                <w:szCs w:val="24"/>
                <w:lang w:val="en-US" w:eastAsia="zh-CN" w:bidi="ar"/>
              </w:rPr>
              <w:t>现根据《莎车县住宅装饰装修活动监督管理办法》相关规定，将该线索移送你单位依法处置，请按规定反馈结果。</w:t>
            </w:r>
          </w:p>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rPr>
            </w:pPr>
            <w:r>
              <w:rPr>
                <w:rFonts w:hint="eastAsia" w:ascii="方正仿宋_GBK" w:hAnsi="方正仿宋_GBK" w:eastAsia="方正仿宋_GBK" w:cs="方正仿宋_GBK"/>
                <w:kern w:val="0"/>
                <w:sz w:val="24"/>
                <w:szCs w:val="24"/>
                <w:lang w:val="en-US" w:eastAsia="zh-CN" w:bidi="ar"/>
              </w:rPr>
              <w:t>负责人签字：__________　　日期：______年____月____日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94"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top w:w="120" w:type="dxa"/>
              <w:left w:w="120" w:type="dxa"/>
              <w:bottom w:w="120" w:type="dxa"/>
              <w:right w:w="12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w w:val="90"/>
              </w:rPr>
            </w:pPr>
            <w:r>
              <w:rPr>
                <w:rStyle w:val="6"/>
                <w:rFonts w:hint="eastAsia" w:ascii="方正仿宋_GBK" w:hAnsi="方正仿宋_GBK" w:eastAsia="方正仿宋_GBK" w:cs="方正仿宋_GBK"/>
                <w:w w:val="90"/>
                <w:kern w:val="0"/>
                <w:sz w:val="24"/>
                <w:szCs w:val="24"/>
                <w:lang w:val="en-US" w:eastAsia="zh-CN" w:bidi="ar"/>
              </w:rPr>
              <w:t>接收单位签收</w:t>
            </w:r>
          </w:p>
        </w:tc>
        <w:tc>
          <w:tcPr>
            <w:tcW w:w="4305"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top w:w="120" w:type="dxa"/>
              <w:left w:w="120" w:type="dxa"/>
              <w:bottom w:w="120" w:type="dxa"/>
              <w:right w:w="12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kern w:val="0"/>
                <w:sz w:val="24"/>
                <w:szCs w:val="24"/>
                <w:lang w:val="en-US" w:eastAsia="zh-CN" w:bidi="ar"/>
              </w:rPr>
            </w:pPr>
            <w:r>
              <w:rPr>
                <w:rFonts w:hint="eastAsia" w:ascii="方正仿宋_GBK" w:hAnsi="方正仿宋_GBK" w:eastAsia="方正仿宋_GBK" w:cs="方正仿宋_GBK"/>
                <w:kern w:val="0"/>
                <w:sz w:val="24"/>
                <w:szCs w:val="24"/>
                <w:lang w:val="en-US" w:eastAsia="zh-CN" w:bidi="ar"/>
              </w:rPr>
              <w:t>经办人签字：__________　　（单位盖章）</w:t>
            </w:r>
          </w:p>
          <w:p>
            <w:pPr>
              <w:keepNext w:val="0"/>
              <w:keepLines w:val="0"/>
              <w:pageBreakBefore w:val="0"/>
              <w:widowControl/>
              <w:suppressLineNumbers w:val="0"/>
              <w:kinsoku/>
              <w:wordWrap/>
              <w:overflowPunct/>
              <w:topLinePunct w:val="0"/>
              <w:autoSpaceDE/>
              <w:autoSpaceDN/>
              <w:bidi w:val="0"/>
              <w:adjustRightInd/>
              <w:snapToGrid/>
              <w:spacing w:line="320" w:lineRule="exact"/>
              <w:ind w:firstLine="3120" w:firstLineChars="1300"/>
              <w:jc w:val="left"/>
              <w:textAlignment w:val="auto"/>
              <w:rPr>
                <w:rFonts w:hint="eastAsia" w:ascii="方正仿宋_GBK" w:hAnsi="方正仿宋_GBK" w:eastAsia="方正仿宋_GBK" w:cs="方正仿宋_GBK"/>
              </w:rPr>
            </w:pPr>
            <w:r>
              <w:rPr>
                <w:rFonts w:hint="eastAsia" w:ascii="方正仿宋_GBK" w:hAnsi="方正仿宋_GBK" w:eastAsia="方正仿宋_GBK" w:cs="方正仿宋_GBK"/>
                <w:kern w:val="0"/>
                <w:sz w:val="24"/>
                <w:szCs w:val="24"/>
                <w:lang w:val="en-US" w:eastAsia="zh-CN" w:bidi="ar"/>
              </w:rPr>
              <w:t>日期：______年____月____日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94"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top w:w="120" w:type="dxa"/>
              <w:left w:w="120" w:type="dxa"/>
              <w:bottom w:w="120" w:type="dxa"/>
              <w:right w:w="12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w w:val="90"/>
              </w:rPr>
            </w:pPr>
            <w:r>
              <w:rPr>
                <w:rStyle w:val="6"/>
                <w:rFonts w:hint="eastAsia" w:ascii="方正仿宋_GBK" w:hAnsi="方正仿宋_GBK" w:eastAsia="方正仿宋_GBK" w:cs="方正仿宋_GBK"/>
                <w:w w:val="90"/>
                <w:kern w:val="0"/>
                <w:sz w:val="24"/>
                <w:szCs w:val="24"/>
                <w:lang w:val="en-US" w:eastAsia="zh-CN" w:bidi="ar"/>
              </w:rPr>
              <w:t>反馈时限要求</w:t>
            </w:r>
          </w:p>
        </w:tc>
        <w:tc>
          <w:tcPr>
            <w:tcW w:w="4305"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top w:w="120" w:type="dxa"/>
              <w:left w:w="120" w:type="dxa"/>
              <w:bottom w:w="120" w:type="dxa"/>
              <w:right w:w="12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请自收到本移送单之日起3个工作日内反馈受理情况；立案查处的，在法定办案期限内反馈最终处置结果。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94"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top w:w="120" w:type="dxa"/>
              <w:left w:w="120" w:type="dxa"/>
              <w:bottom w:w="120" w:type="dxa"/>
              <w:right w:w="12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w w:val="90"/>
              </w:rPr>
            </w:pPr>
            <w:r>
              <w:rPr>
                <w:rStyle w:val="6"/>
                <w:rFonts w:hint="eastAsia" w:ascii="方正仿宋_GBK" w:hAnsi="方正仿宋_GBK" w:eastAsia="方正仿宋_GBK" w:cs="方正仿宋_GBK"/>
                <w:w w:val="90"/>
                <w:kern w:val="0"/>
                <w:sz w:val="24"/>
                <w:szCs w:val="24"/>
                <w:lang w:val="en-US" w:eastAsia="zh-CN" w:bidi="ar"/>
              </w:rPr>
              <w:t>处置结果反馈</w:t>
            </w:r>
          </w:p>
        </w:tc>
        <w:tc>
          <w:tcPr>
            <w:tcW w:w="4305" w:type="pc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top w:w="120" w:type="dxa"/>
              <w:left w:w="120" w:type="dxa"/>
              <w:bottom w:w="120" w:type="dxa"/>
              <w:right w:w="12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rPr>
            </w:pPr>
            <w:r>
              <w:rPr>
                <w:rFonts w:hint="eastAsia" w:ascii="方正仿宋_GBK" w:hAnsi="方正仿宋_GBK" w:eastAsia="方正仿宋_GBK" w:cs="方正仿宋_GBK"/>
                <w:kern w:val="0"/>
                <w:sz w:val="24"/>
                <w:szCs w:val="24"/>
                <w:lang w:val="en-US" w:eastAsia="zh-CN" w:bidi="ar"/>
              </w:rPr>
              <w:t>经办人：__________　（单位盖章）　日期：______年____月____日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top w:w="120" w:type="dxa"/>
              <w:left w:w="120" w:type="dxa"/>
              <w:bottom w:w="120" w:type="dxa"/>
              <w:right w:w="12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rPr>
            </w:pPr>
            <w:r>
              <w:rPr>
                <w:rStyle w:val="6"/>
                <w:rFonts w:hint="eastAsia" w:ascii="方正仿宋_GBK" w:hAnsi="方正仿宋_GBK" w:eastAsia="方正仿宋_GBK" w:cs="方正仿宋_GBK"/>
                <w:w w:val="90"/>
                <w:kern w:val="0"/>
                <w:sz w:val="24"/>
                <w:szCs w:val="24"/>
                <w:lang w:val="en-US" w:eastAsia="zh-CN" w:bidi="ar"/>
              </w:rPr>
              <w:t>备注</w:t>
            </w:r>
          </w:p>
        </w:tc>
        <w:tc>
          <w:tcPr>
            <w:tcW w:w="0" w:type="auto"/>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top w:w="120" w:type="dxa"/>
              <w:left w:w="120" w:type="dxa"/>
              <w:bottom w:w="120" w:type="dxa"/>
              <w:right w:w="120"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sz w:val="24"/>
                <w:szCs w:val="24"/>
              </w:rPr>
            </w:pPr>
          </w:p>
        </w:tc>
      </w:tr>
    </w:tbl>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sz w:val="22"/>
          <w:szCs w:val="22"/>
          <w:lang w:val="en-US" w:eastAsia="zh-CN"/>
        </w:rPr>
      </w:pPr>
      <w:r>
        <w:rPr>
          <w:rFonts w:hint="default" w:ascii="Times New Roman" w:hAnsi="Times New Roman" w:eastAsia="方正仿宋_GBK" w:cs="Times New Roman"/>
          <w:sz w:val="22"/>
          <w:szCs w:val="22"/>
          <w:lang w:val="en-US" w:eastAsia="zh-CN"/>
        </w:rPr>
        <w:t>使用说明：</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sz w:val="22"/>
          <w:szCs w:val="22"/>
          <w:lang w:val="en-US" w:eastAsia="zh-CN"/>
        </w:rPr>
      </w:pPr>
      <w:r>
        <w:rPr>
          <w:rFonts w:hint="eastAsia" w:ascii="Times New Roman" w:hAnsi="Times New Roman" w:eastAsia="方正仿宋_GBK" w:cs="Times New Roman"/>
          <w:sz w:val="22"/>
          <w:szCs w:val="22"/>
          <w:lang w:val="en-US" w:eastAsia="zh-CN"/>
        </w:rPr>
        <w:t>1.</w:t>
      </w:r>
      <w:r>
        <w:rPr>
          <w:rFonts w:hint="default" w:ascii="Times New Roman" w:hAnsi="Times New Roman" w:eastAsia="方正仿宋_GBK" w:cs="Times New Roman"/>
          <w:sz w:val="22"/>
          <w:szCs w:val="22"/>
          <w:lang w:val="en-US" w:eastAsia="zh-CN"/>
        </w:rPr>
        <w:t>适用于乡（镇、街道）、物业服务企业、村（居）及各监管部门之间移送违法违规线索；</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sz w:val="22"/>
          <w:szCs w:val="22"/>
          <w:lang w:val="en-US" w:eastAsia="zh-CN"/>
        </w:rPr>
      </w:pPr>
      <w:r>
        <w:rPr>
          <w:rFonts w:hint="eastAsia" w:ascii="Times New Roman" w:hAnsi="Times New Roman" w:eastAsia="方正仿宋_GBK" w:cs="Times New Roman"/>
          <w:sz w:val="22"/>
          <w:szCs w:val="22"/>
          <w:lang w:val="en-US" w:eastAsia="zh-CN"/>
        </w:rPr>
        <w:t>2.</w:t>
      </w:r>
      <w:r>
        <w:rPr>
          <w:rFonts w:hint="default" w:ascii="Times New Roman" w:hAnsi="Times New Roman" w:eastAsia="方正仿宋_GBK" w:cs="Times New Roman"/>
          <w:sz w:val="22"/>
          <w:szCs w:val="22"/>
          <w:lang w:val="en-US" w:eastAsia="zh-CN"/>
        </w:rPr>
        <w:t>随附现场照片、巡查记录等佐证材料，接收单位须在 3 个工作日内反馈受理情况；</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sz w:val="22"/>
          <w:szCs w:val="22"/>
          <w:lang w:val="en-US" w:eastAsia="zh-CN"/>
        </w:rPr>
      </w:pPr>
      <w:r>
        <w:rPr>
          <w:rFonts w:hint="eastAsia" w:ascii="Times New Roman" w:hAnsi="Times New Roman" w:eastAsia="方正仿宋_GBK" w:cs="Times New Roman"/>
          <w:sz w:val="22"/>
          <w:szCs w:val="22"/>
          <w:lang w:val="en-US" w:eastAsia="zh-CN"/>
        </w:rPr>
        <w:t>3.</w:t>
      </w:r>
      <w:r>
        <w:rPr>
          <w:rFonts w:hint="default" w:ascii="Times New Roman" w:hAnsi="Times New Roman" w:eastAsia="方正仿宋_GBK" w:cs="Times New Roman"/>
          <w:sz w:val="22"/>
          <w:szCs w:val="22"/>
          <w:lang w:val="en-US" w:eastAsia="zh-CN"/>
        </w:rPr>
        <w:t>一式两联，移送单位、接收单位各存一联，作为闭环履职凭证。</w:t>
      </w: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附件4：</w:t>
      </w:r>
    </w:p>
    <w:p>
      <w:pPr>
        <w:keepNext w:val="0"/>
        <w:keepLines w:val="0"/>
        <w:pageBreakBefore w:val="0"/>
        <w:widowControl w:val="0"/>
        <w:kinsoku/>
        <w:wordWrap/>
        <w:overflowPunct/>
        <w:topLinePunct w:val="0"/>
        <w:autoSpaceDE/>
        <w:autoSpaceDN/>
        <w:bidi w:val="0"/>
        <w:adjustRightInd/>
        <w:snapToGrid/>
        <w:spacing w:line="320" w:lineRule="exact"/>
        <w:ind w:firstLine="482" w:firstLineChars="200"/>
        <w:textAlignment w:val="auto"/>
        <w:rPr>
          <w:rFonts w:hint="eastAsia" w:ascii="方正小标宋_GBK" w:hAnsi="方正小标宋_GBK" w:eastAsia="方正小标宋_GBK" w:cs="方正小标宋_GBK"/>
          <w:sz w:val="32"/>
          <w:szCs w:val="32"/>
          <w:lang w:val="en-US" w:eastAsia="zh-CN"/>
        </w:rPr>
      </w:pPr>
      <w:r>
        <w:rPr>
          <w:rFonts w:hint="default" w:ascii="Times New Roman" w:hAnsi="Times New Roman" w:eastAsia="方正仿宋_GBK" w:cs="Times New Roman"/>
          <w:b/>
          <w:bCs/>
          <w:sz w:val="24"/>
          <w:szCs w:val="24"/>
          <w:lang w:val="en-US" w:eastAsia="zh-CN"/>
        </w:rPr>
        <w:t>使用说明</w:t>
      </w:r>
      <w:r>
        <w:rPr>
          <w:rFonts w:hint="default" w:ascii="Times New Roman" w:hAnsi="Times New Roman" w:eastAsia="方正仿宋_GBK" w:cs="Times New Roman"/>
          <w:sz w:val="24"/>
          <w:szCs w:val="24"/>
          <w:lang w:val="en-US" w:eastAsia="zh-CN"/>
        </w:rPr>
        <w:t>：1.由物业服务企业、村（居）民委员会在办理开工登记时，向装修人、施工单位现场宣讲并发放；经双方签字确认后归档留存，作为履行告知义务的凭证，一式两份，告知单位、装修人或者施工单位各执一份。</w:t>
      </w: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_GBK" w:hAnsi="方正小标宋_GBK" w:eastAsia="方正小标宋_GBK" w:cs="方正小标宋_GBK"/>
          <w:sz w:val="32"/>
          <w:szCs w:val="32"/>
          <w:lang w:val="en-US" w:eastAsia="zh-CN"/>
        </w:rPr>
      </w:pPr>
      <w:r>
        <w:rPr>
          <w:rFonts w:hint="eastAsia" w:ascii="方正小标宋_GBK" w:hAnsi="方正小标宋_GBK" w:eastAsia="方正小标宋_GBK" w:cs="方正小标宋_GBK"/>
          <w:sz w:val="32"/>
          <w:szCs w:val="32"/>
          <w:lang w:val="en-US" w:eastAsia="zh-CN"/>
        </w:rPr>
        <w:t>住宅装饰装修禁止行为与安全要求告知书</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为保障房屋使用安全、公共利益及邻里合法权益，根据《中华人民共和国建筑法》《住宅室内装饰装修管理办法》及《莎车县住宅装饰装修活动监督管理办法》规定，现将相关要求告知如下：</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一、严格禁止下列装修行为</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default"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1.未经原设计单位或者具备相应资质设计单位出具专项方案，擅自拆改、变动建筑主体和承重结构</w:t>
      </w:r>
      <w:r>
        <w:rPr>
          <w:rFonts w:hint="default" w:ascii="Times New Roman" w:hAnsi="Times New Roman" w:eastAsia="方正仿宋_GBK" w:cs="Times New Roman"/>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default"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2.</w:t>
      </w:r>
      <w:r>
        <w:rPr>
          <w:rFonts w:hint="default" w:ascii="Times New Roman" w:hAnsi="Times New Roman" w:eastAsia="方正仿宋_GBK" w:cs="Times New Roman"/>
          <w:sz w:val="24"/>
          <w:szCs w:val="24"/>
          <w:lang w:val="en-US" w:eastAsia="zh-CN"/>
        </w:rPr>
        <w:t>擅自扩大承重墙门窗洞口尺寸，拆除阳台连接墙体、承重构件；</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default"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3.</w:t>
      </w:r>
      <w:r>
        <w:rPr>
          <w:rFonts w:hint="default" w:ascii="Times New Roman" w:hAnsi="Times New Roman" w:eastAsia="方正仿宋_GBK" w:cs="Times New Roman"/>
          <w:sz w:val="24"/>
          <w:szCs w:val="24"/>
          <w:lang w:val="en-US" w:eastAsia="zh-CN"/>
        </w:rPr>
        <w:t>超出房屋原设计标准，擅自增加楼面、屋面荷载；</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default"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4.</w:t>
      </w:r>
      <w:r>
        <w:rPr>
          <w:rFonts w:hint="default" w:ascii="Times New Roman" w:hAnsi="Times New Roman" w:eastAsia="方正仿宋_GBK" w:cs="Times New Roman"/>
          <w:sz w:val="24"/>
          <w:szCs w:val="24"/>
          <w:lang w:val="en-US" w:eastAsia="zh-CN"/>
        </w:rPr>
        <w:t>擅自损坏、拆除、改造房屋节能设施、消防设施；</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default"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5.擅自改动、包裹、封闭燃气管道、燃气表等燃气设施，或者委托不具备相应资质的单位、个人改动燃气设施</w:t>
      </w:r>
      <w:r>
        <w:rPr>
          <w:rFonts w:hint="default" w:ascii="Times New Roman" w:hAnsi="Times New Roman" w:eastAsia="方正仿宋_GBK" w:cs="Times New Roman"/>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default"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6.</w:t>
      </w:r>
      <w:r>
        <w:rPr>
          <w:rFonts w:hint="default" w:ascii="Times New Roman" w:hAnsi="Times New Roman" w:eastAsia="方正仿宋_GBK" w:cs="Times New Roman"/>
          <w:sz w:val="24"/>
          <w:szCs w:val="24"/>
          <w:lang w:val="en-US" w:eastAsia="zh-CN"/>
        </w:rPr>
        <w:t>擅自改变建筑外立面、房屋使用性质等违反城乡规划管理规定的行为；</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default"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7.</w:t>
      </w:r>
      <w:r>
        <w:rPr>
          <w:rFonts w:hint="default" w:ascii="Times New Roman" w:hAnsi="Times New Roman" w:eastAsia="方正仿宋_GBK" w:cs="Times New Roman"/>
          <w:sz w:val="24"/>
          <w:szCs w:val="24"/>
          <w:lang w:val="en-US" w:eastAsia="zh-CN"/>
        </w:rPr>
        <w:t>将没有防水要求的房间或者阳台改为卫生间、厨房间；</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default"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8.</w:t>
      </w:r>
      <w:r>
        <w:rPr>
          <w:rFonts w:hint="default" w:ascii="Times New Roman" w:hAnsi="Times New Roman" w:eastAsia="方正仿宋_GBK" w:cs="Times New Roman"/>
          <w:sz w:val="24"/>
          <w:szCs w:val="24"/>
          <w:lang w:val="en-US" w:eastAsia="zh-CN"/>
        </w:rPr>
        <w:t>其他危害建筑结构安全、公共安全、邻里权益的违规改造行为。</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二、施工管理基本要求</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default"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1.</w:t>
      </w:r>
      <w:r>
        <w:rPr>
          <w:rFonts w:hint="default" w:ascii="Times New Roman" w:hAnsi="Times New Roman" w:eastAsia="方正仿宋_GBK" w:cs="Times New Roman"/>
          <w:sz w:val="24"/>
          <w:szCs w:val="24"/>
          <w:lang w:val="en-US" w:eastAsia="zh-CN"/>
        </w:rPr>
        <w:t>施工时限：法定休息日、节假日全天，工作日14:00-16:00、22:00至次日10:00，禁止开展产生噪声的施工作业；确需连续作业的，须提前公示并报</w:t>
      </w:r>
      <w:r>
        <w:rPr>
          <w:rFonts w:hint="eastAsia" w:ascii="Times New Roman" w:hAnsi="Times New Roman" w:eastAsia="方正仿宋_GBK" w:cs="Times New Roman"/>
          <w:sz w:val="24"/>
          <w:szCs w:val="24"/>
          <w:lang w:val="en-US" w:eastAsia="zh-CN"/>
        </w:rPr>
        <w:t>县</w:t>
      </w:r>
      <w:r>
        <w:rPr>
          <w:rFonts w:hint="default" w:ascii="Times New Roman" w:hAnsi="Times New Roman" w:eastAsia="方正仿宋_GBK" w:cs="Times New Roman"/>
          <w:sz w:val="24"/>
          <w:szCs w:val="24"/>
          <w:lang w:val="en-US" w:eastAsia="zh-CN"/>
        </w:rPr>
        <w:t>城市管理</w:t>
      </w:r>
      <w:r>
        <w:rPr>
          <w:rFonts w:hint="eastAsia" w:ascii="Times New Roman" w:hAnsi="Times New Roman" w:eastAsia="方正仿宋_GBK" w:cs="Times New Roman"/>
          <w:sz w:val="24"/>
          <w:szCs w:val="24"/>
          <w:lang w:val="en-US" w:eastAsia="zh-CN"/>
        </w:rPr>
        <w:t>局</w:t>
      </w:r>
      <w:r>
        <w:rPr>
          <w:rFonts w:hint="default" w:ascii="Times New Roman" w:hAnsi="Times New Roman" w:eastAsia="方正仿宋_GBK" w:cs="Times New Roman"/>
          <w:sz w:val="24"/>
          <w:szCs w:val="24"/>
          <w:lang w:val="en-US" w:eastAsia="zh-CN"/>
        </w:rPr>
        <w:t>备案。</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default"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2.</w:t>
      </w:r>
      <w:r>
        <w:rPr>
          <w:rFonts w:hint="default" w:ascii="Times New Roman" w:hAnsi="Times New Roman" w:eastAsia="方正仿宋_GBK" w:cs="Times New Roman"/>
          <w:sz w:val="24"/>
          <w:szCs w:val="24"/>
          <w:lang w:val="en-US" w:eastAsia="zh-CN"/>
        </w:rPr>
        <w:t>安全作业：规范用电、用火、用气管理，特种作业人员必须持证上岗，施工现场配备消防器材，严禁存放易燃易爆、有毒有害危险物品。</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default"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3.</w:t>
      </w:r>
      <w:r>
        <w:rPr>
          <w:rFonts w:hint="default" w:ascii="Times New Roman" w:hAnsi="Times New Roman" w:eastAsia="方正仿宋_GBK" w:cs="Times New Roman"/>
          <w:sz w:val="24"/>
          <w:szCs w:val="24"/>
          <w:lang w:val="en-US" w:eastAsia="zh-CN"/>
        </w:rPr>
        <w:t>人员管理：所有施工人员须完成信息登记核验，流动人口按规定办理居住登记；严禁在施工现场传播极端思想、开展非法宗教活动。</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default"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4.</w:t>
      </w:r>
      <w:r>
        <w:rPr>
          <w:rFonts w:hint="default" w:ascii="Times New Roman" w:hAnsi="Times New Roman" w:eastAsia="方正仿宋_GBK" w:cs="Times New Roman"/>
          <w:sz w:val="24"/>
          <w:szCs w:val="24"/>
          <w:lang w:val="en-US" w:eastAsia="zh-CN"/>
        </w:rPr>
        <w:t>环境管理：建筑垃圾规范堆放、及时清运，严禁占道施工、扬尘污染，做好邻里防护。</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default"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5.</w:t>
      </w:r>
      <w:r>
        <w:rPr>
          <w:rFonts w:hint="default" w:ascii="Times New Roman" w:hAnsi="Times New Roman" w:eastAsia="方正仿宋_GBK" w:cs="Times New Roman"/>
          <w:sz w:val="24"/>
          <w:szCs w:val="24"/>
          <w:lang w:val="en-US" w:eastAsia="zh-CN"/>
        </w:rPr>
        <w:t>隐蔽工序：涉及承重结构、管线预埋等隐蔽工程，须提前24小时告知物业/村（居），接受抽查核验。</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方正黑体_GBK" w:hAnsi="方正黑体_GBK" w:eastAsia="方正黑体_GBK" w:cs="方正黑体_GBK"/>
          <w:sz w:val="24"/>
          <w:szCs w:val="24"/>
          <w:lang w:val="en-US" w:eastAsia="zh-CN"/>
        </w:rPr>
      </w:pPr>
      <w:r>
        <w:rPr>
          <w:rFonts w:hint="eastAsia" w:ascii="方正黑体_GBK" w:hAnsi="方正黑体_GBK" w:eastAsia="方正黑体_GBK" w:cs="方正黑体_GBK"/>
          <w:sz w:val="24"/>
          <w:szCs w:val="24"/>
          <w:lang w:val="en-US" w:eastAsia="zh-CN"/>
        </w:rPr>
        <w:t>三、法律责任提示</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违反上述规定的，相关执法部门将依法采取责令整改、罚款、信用惩戒等措施；造成房屋损坏、安全事故、邻里损失的，依法承担赔偿责任；涉嫌违法犯罪的，移送司法机关处理。</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装修人签字/单位盖章：___________________　　日期：______年____月____日</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施工单位负责人签字/盖章：___</w:t>
      </w:r>
      <w:r>
        <w:rPr>
          <w:rFonts w:hint="eastAsia" w:ascii="Times New Roman" w:hAnsi="Times New Roman" w:eastAsia="方正仿宋_GBK" w:cs="Times New Roman"/>
          <w:sz w:val="24"/>
          <w:szCs w:val="24"/>
          <w:lang w:val="en-US" w:eastAsia="zh-CN"/>
        </w:rPr>
        <w:t xml:space="preserve"> </w:t>
      </w:r>
      <w:r>
        <w:rPr>
          <w:rFonts w:hint="default" w:ascii="Times New Roman" w:hAnsi="Times New Roman" w:eastAsia="方正仿宋_GBK" w:cs="Times New Roman"/>
          <w:sz w:val="24"/>
          <w:szCs w:val="24"/>
          <w:lang w:val="en-US" w:eastAsia="zh-CN"/>
        </w:rPr>
        <w:t>___________　　日期：______年____月____日</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告知单位（物业服务企业 / 村 &lt;居&gt; 民委员会）盖章：______________</w:t>
      </w:r>
    </w:p>
    <w:p>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经办人：____________________　　日期：______年____月____日</w:t>
      </w:r>
    </w:p>
    <w:p>
      <w:pPr>
        <w:rPr>
          <w:rFonts w:hint="default" w:ascii="Times New Roman" w:hAnsi="Times New Roman" w:eastAsia="方正仿宋_GBK" w:cs="Times New Roman"/>
          <w:sz w:val="24"/>
          <w:szCs w:val="24"/>
          <w:lang w:val="en-US" w:eastAsia="zh-CN"/>
        </w:rPr>
        <w:sectPr>
          <w:pgSz w:w="11906" w:h="16838"/>
          <w:pgMar w:top="1984" w:right="1531" w:bottom="1701" w:left="1531" w:header="851" w:footer="992" w:gutter="0"/>
          <w:pgBorders>
            <w:top w:val="none" w:sz="0" w:space="0"/>
            <w:left w:val="none" w:sz="0" w:space="0"/>
            <w:bottom w:val="none" w:sz="0" w:space="0"/>
            <w:right w:val="none" w:sz="0" w:space="0"/>
          </w:pgBorders>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附件5：</w:t>
      </w: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_GBK" w:hAnsi="方正小标宋_GBK" w:eastAsia="方正小标宋_GBK" w:cs="方正小标宋_GBK"/>
          <w:sz w:val="40"/>
          <w:szCs w:val="40"/>
          <w:lang w:val="en-US" w:eastAsia="zh-CN"/>
        </w:rPr>
      </w:pPr>
      <w:r>
        <w:rPr>
          <w:rFonts w:hint="eastAsia" w:ascii="方正小标宋_GBK" w:hAnsi="方正小标宋_GBK" w:eastAsia="方正小标宋_GBK" w:cs="方正小标宋_GBK"/>
          <w:sz w:val="40"/>
          <w:szCs w:val="40"/>
          <w:lang w:val="en-US" w:eastAsia="zh-CN"/>
        </w:rPr>
        <w:t>莎车县住宅装饰装修工程月度巡查台账</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sz w:val="22"/>
          <w:szCs w:val="22"/>
          <w:lang w:val="en-US" w:eastAsia="zh-CN"/>
        </w:rPr>
      </w:pPr>
      <w:r>
        <w:rPr>
          <w:rFonts w:hint="default" w:ascii="Times New Roman" w:hAnsi="Times New Roman" w:eastAsia="方正仿宋_GBK" w:cs="Times New Roman"/>
          <w:sz w:val="22"/>
          <w:szCs w:val="22"/>
          <w:lang w:val="en-US" w:eastAsia="zh-CN"/>
        </w:rPr>
        <w:t>使用说明</w:t>
      </w:r>
      <w:r>
        <w:rPr>
          <w:rFonts w:hint="eastAsia" w:ascii="Times New Roman" w:hAnsi="Times New Roman" w:eastAsia="方正仿宋_GBK" w:cs="Times New Roman"/>
          <w:sz w:val="22"/>
          <w:szCs w:val="22"/>
          <w:lang w:val="en-US" w:eastAsia="zh-CN"/>
        </w:rPr>
        <w:t>：</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sz w:val="22"/>
          <w:szCs w:val="22"/>
          <w:lang w:val="en-US" w:eastAsia="zh-CN"/>
        </w:rPr>
      </w:pPr>
      <w:r>
        <w:rPr>
          <w:rFonts w:hint="eastAsia" w:ascii="Times New Roman" w:hAnsi="Times New Roman" w:eastAsia="方正仿宋_GBK" w:cs="Times New Roman"/>
          <w:sz w:val="22"/>
          <w:szCs w:val="22"/>
          <w:lang w:val="en-US" w:eastAsia="zh-CN"/>
        </w:rPr>
        <w:t>1.</w:t>
      </w:r>
      <w:r>
        <w:rPr>
          <w:rFonts w:hint="default" w:ascii="Times New Roman" w:hAnsi="Times New Roman" w:eastAsia="方正仿宋_GBK" w:cs="Times New Roman"/>
          <w:sz w:val="22"/>
          <w:szCs w:val="22"/>
          <w:lang w:val="en-US" w:eastAsia="zh-CN"/>
        </w:rPr>
        <w:t>本台账适用于乡（镇）人民政府、街道办事处、村（居）民委员会开展住宅装饰装修日常巡查、月度全覆盖排查使用，是落实属地网格化监管、留存履职痕迹的核心凭证。</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sz w:val="22"/>
          <w:szCs w:val="22"/>
          <w:lang w:val="en-US" w:eastAsia="zh-CN"/>
        </w:rPr>
      </w:pPr>
      <w:r>
        <w:rPr>
          <w:rFonts w:hint="eastAsia" w:ascii="Times New Roman" w:hAnsi="Times New Roman" w:eastAsia="方正仿宋_GBK" w:cs="Times New Roman"/>
          <w:sz w:val="22"/>
          <w:szCs w:val="22"/>
          <w:lang w:val="en-US" w:eastAsia="zh-CN"/>
        </w:rPr>
        <w:t>2.</w:t>
      </w:r>
      <w:r>
        <w:rPr>
          <w:rFonts w:hint="default" w:ascii="Times New Roman" w:hAnsi="Times New Roman" w:eastAsia="方正仿宋_GBK" w:cs="Times New Roman"/>
          <w:sz w:val="22"/>
          <w:szCs w:val="22"/>
          <w:lang w:val="en-US" w:eastAsia="zh-CN"/>
        </w:rPr>
        <w:t>实行 “一工程一记录、一月度一汇总”，村（居）级日常巡查记录按月归集，乡（镇、街道）月度抽查、季度全覆盖排查结果统一纳入本台账管理。</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sz w:val="22"/>
          <w:szCs w:val="22"/>
          <w:lang w:val="en-US" w:eastAsia="zh-CN"/>
        </w:rPr>
      </w:pPr>
      <w:r>
        <w:rPr>
          <w:rFonts w:hint="eastAsia" w:ascii="Times New Roman" w:hAnsi="Times New Roman" w:eastAsia="方正仿宋_GBK" w:cs="Times New Roman"/>
          <w:sz w:val="22"/>
          <w:szCs w:val="22"/>
          <w:lang w:val="en-US" w:eastAsia="zh-CN"/>
        </w:rPr>
        <w:t>3.</w:t>
      </w:r>
      <w:r>
        <w:rPr>
          <w:rFonts w:hint="default" w:ascii="Times New Roman" w:hAnsi="Times New Roman" w:eastAsia="方正仿宋_GBK" w:cs="Times New Roman"/>
          <w:sz w:val="22"/>
          <w:szCs w:val="22"/>
          <w:lang w:val="en-US" w:eastAsia="zh-CN"/>
        </w:rPr>
        <w:t>工程类别对应本办法分类标准勾选；问题处置须同步留存现场照片、整改通知书、线索移送单等佐证材料，与台账一并归档。</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sz w:val="22"/>
          <w:szCs w:val="22"/>
          <w:lang w:val="en-US" w:eastAsia="zh-CN"/>
        </w:rPr>
      </w:pPr>
      <w:r>
        <w:rPr>
          <w:rFonts w:hint="default" w:ascii="Times New Roman" w:hAnsi="Times New Roman" w:eastAsia="方正仿宋_GBK" w:cs="Times New Roman"/>
          <w:sz w:val="22"/>
          <w:szCs w:val="22"/>
          <w:lang w:val="en-US" w:eastAsia="zh-CN"/>
        </w:rPr>
        <w:t>台账由属地乡（镇）人民政府、街道办事处统一存档，保存期限不少于 3 年。</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sz w:val="22"/>
          <w:szCs w:val="22"/>
          <w:lang w:val="en-US" w:eastAsia="zh-CN"/>
        </w:rPr>
      </w:pPr>
      <w:r>
        <w:rPr>
          <w:rFonts w:hint="default" w:ascii="Times New Roman" w:hAnsi="Times New Roman" w:eastAsia="方正仿宋_GBK" w:cs="Times New Roman"/>
          <w:sz w:val="22"/>
          <w:szCs w:val="22"/>
          <w:lang w:val="en-US" w:eastAsia="zh-CN"/>
        </w:rPr>
        <w:t>填报单位： __________乡（镇、街道）______村（社区）</w:t>
      </w:r>
      <w:r>
        <w:rPr>
          <w:rFonts w:hint="eastAsia" w:ascii="Times New Roman" w:hAnsi="Times New Roman" w:eastAsia="方正仿宋_GBK" w:cs="Times New Roman"/>
          <w:sz w:val="22"/>
          <w:szCs w:val="22"/>
          <w:lang w:val="en-US" w:eastAsia="zh-CN"/>
        </w:rPr>
        <w:t xml:space="preserve">    </w:t>
      </w:r>
      <w:r>
        <w:rPr>
          <w:rFonts w:hint="default" w:ascii="Times New Roman" w:hAnsi="Times New Roman" w:eastAsia="方正仿宋_GBK" w:cs="Times New Roman"/>
          <w:sz w:val="22"/>
          <w:szCs w:val="22"/>
          <w:lang w:val="en-US" w:eastAsia="zh-CN"/>
        </w:rPr>
        <w:t>统计月份： 年____月</w:t>
      </w:r>
      <w:r>
        <w:rPr>
          <w:rFonts w:hint="eastAsia" w:ascii="Times New Roman" w:hAnsi="Times New Roman" w:eastAsia="方正仿宋_GBK" w:cs="Times New Roman"/>
          <w:sz w:val="22"/>
          <w:szCs w:val="22"/>
          <w:lang w:val="en-US" w:eastAsia="zh-CN"/>
        </w:rPr>
        <w:t xml:space="preserve">      </w:t>
      </w:r>
      <w:r>
        <w:rPr>
          <w:rFonts w:hint="default" w:ascii="Times New Roman" w:hAnsi="Times New Roman" w:eastAsia="方正仿宋_GBK" w:cs="Times New Roman"/>
          <w:sz w:val="22"/>
          <w:szCs w:val="22"/>
          <w:lang w:val="en-US" w:eastAsia="zh-CN"/>
        </w:rPr>
        <w:t>填报人： __________ 联系电话： __________</w:t>
      </w:r>
    </w:p>
    <w:tbl>
      <w:tblPr>
        <w:tblStyle w:val="3"/>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581"/>
        <w:gridCol w:w="2079"/>
        <w:gridCol w:w="1430"/>
        <w:gridCol w:w="1371"/>
        <w:gridCol w:w="1566"/>
        <w:gridCol w:w="890"/>
        <w:gridCol w:w="762"/>
        <w:gridCol w:w="890"/>
        <w:gridCol w:w="826"/>
        <w:gridCol w:w="762"/>
        <w:gridCol w:w="762"/>
        <w:gridCol w:w="970"/>
        <w:gridCol w:w="5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jc w:val="center"/>
        </w:trPr>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方正仿宋_GBK" w:cs="Times New Roman"/>
                <w:sz w:val="20"/>
                <w:szCs w:val="20"/>
                <w:lang w:val="en-US" w:eastAsia="zh-CN"/>
              </w:rPr>
            </w:pPr>
            <w:r>
              <w:rPr>
                <w:rFonts w:hint="default" w:ascii="Times New Roman" w:hAnsi="Times New Roman" w:eastAsia="方正仿宋_GBK" w:cs="Times New Roman"/>
                <w:sz w:val="20"/>
                <w:szCs w:val="20"/>
                <w:lang w:val="en-US" w:eastAsia="zh-CN"/>
              </w:rPr>
              <w:t>序号</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方正仿宋_GBK" w:cs="Times New Roman"/>
                <w:sz w:val="20"/>
                <w:szCs w:val="20"/>
                <w:lang w:val="en-US" w:eastAsia="zh-CN"/>
              </w:rPr>
            </w:pPr>
            <w:r>
              <w:rPr>
                <w:rFonts w:hint="default" w:ascii="Times New Roman" w:hAnsi="Times New Roman" w:eastAsia="方正仿宋_GBK" w:cs="Times New Roman"/>
                <w:sz w:val="20"/>
                <w:szCs w:val="20"/>
                <w:lang w:val="en-US" w:eastAsia="zh-CN"/>
              </w:rPr>
              <w:t>房屋详细坐落</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方正仿宋_GBK" w:cs="Times New Roman"/>
                <w:sz w:val="20"/>
                <w:szCs w:val="20"/>
                <w:lang w:val="en-US" w:eastAsia="zh-CN"/>
              </w:rPr>
            </w:pPr>
            <w:r>
              <w:rPr>
                <w:rFonts w:hint="default" w:ascii="Times New Roman" w:hAnsi="Times New Roman" w:eastAsia="方正仿宋_GBK" w:cs="Times New Roman"/>
                <w:sz w:val="20"/>
                <w:szCs w:val="20"/>
                <w:lang w:val="en-US" w:eastAsia="zh-CN"/>
              </w:rPr>
              <w:t>装修人信息（姓名 / 联系电话）</w:t>
            </w:r>
          </w:p>
        </w:tc>
        <w:tc>
          <w:tcPr>
            <w:tcW w:w="512"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方正仿宋_GBK" w:cs="Times New Roman"/>
                <w:sz w:val="20"/>
                <w:szCs w:val="20"/>
                <w:lang w:val="en-US" w:eastAsia="zh-CN"/>
              </w:rPr>
            </w:pPr>
            <w:r>
              <w:rPr>
                <w:rFonts w:hint="default" w:ascii="Times New Roman" w:hAnsi="Times New Roman" w:eastAsia="方正仿宋_GBK" w:cs="Times New Roman"/>
                <w:sz w:val="20"/>
                <w:szCs w:val="20"/>
                <w:lang w:val="en-US" w:eastAsia="zh-CN"/>
              </w:rPr>
              <w:t>施工主体信息（企业名称 / 施工负责人 / 联系电话）</w:t>
            </w:r>
          </w:p>
        </w:tc>
        <w:tc>
          <w:tcPr>
            <w:tcW w:w="585"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方正仿宋_GBK" w:cs="Times New Roman"/>
                <w:sz w:val="20"/>
                <w:szCs w:val="20"/>
                <w:lang w:val="en-US" w:eastAsia="zh-CN"/>
              </w:rPr>
            </w:pPr>
            <w:r>
              <w:rPr>
                <w:rFonts w:hint="default" w:ascii="Times New Roman" w:hAnsi="Times New Roman" w:eastAsia="方正仿宋_GBK" w:cs="Times New Roman"/>
                <w:sz w:val="20"/>
                <w:szCs w:val="20"/>
                <w:lang w:val="en-US" w:eastAsia="zh-CN"/>
              </w:rPr>
              <w:t>工程类别</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方正仿宋_GBK" w:cs="Times New Roman"/>
                <w:sz w:val="20"/>
                <w:szCs w:val="20"/>
                <w:lang w:val="en-US" w:eastAsia="zh-CN"/>
              </w:rPr>
            </w:pPr>
            <w:r>
              <w:rPr>
                <w:rFonts w:hint="default" w:ascii="Times New Roman" w:hAnsi="Times New Roman" w:eastAsia="方正仿宋_GBK" w:cs="Times New Roman"/>
                <w:sz w:val="20"/>
                <w:szCs w:val="20"/>
                <w:lang w:val="en-US" w:eastAsia="zh-CN"/>
              </w:rPr>
              <w:t>是否完成开工登记</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方正仿宋_GBK" w:cs="Times New Roman"/>
                <w:sz w:val="20"/>
                <w:szCs w:val="20"/>
                <w:lang w:val="en-US" w:eastAsia="zh-CN"/>
              </w:rPr>
            </w:pPr>
            <w:r>
              <w:rPr>
                <w:rFonts w:hint="default" w:ascii="Times New Roman" w:hAnsi="Times New Roman" w:eastAsia="方正仿宋_GBK" w:cs="Times New Roman"/>
                <w:sz w:val="20"/>
                <w:szCs w:val="20"/>
                <w:lang w:val="en-US" w:eastAsia="zh-CN"/>
              </w:rPr>
              <w:t>本次巡查日期</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方正仿宋_GBK" w:cs="Times New Roman"/>
                <w:sz w:val="20"/>
                <w:szCs w:val="20"/>
                <w:lang w:val="en-US" w:eastAsia="zh-CN"/>
              </w:rPr>
            </w:pPr>
            <w:r>
              <w:rPr>
                <w:rFonts w:hint="default" w:ascii="Times New Roman" w:hAnsi="Times New Roman" w:eastAsia="方正仿宋_GBK" w:cs="Times New Roman"/>
                <w:sz w:val="20"/>
                <w:szCs w:val="20"/>
                <w:lang w:val="en-US" w:eastAsia="zh-CN"/>
              </w:rPr>
              <w:t>巡查发现主要问题</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方正仿宋_GBK" w:cs="Times New Roman"/>
                <w:sz w:val="20"/>
                <w:szCs w:val="20"/>
                <w:lang w:val="en-US" w:eastAsia="zh-CN"/>
              </w:rPr>
            </w:pPr>
            <w:r>
              <w:rPr>
                <w:rFonts w:hint="default" w:ascii="Times New Roman" w:hAnsi="Times New Roman" w:eastAsia="方正仿宋_GBK" w:cs="Times New Roman"/>
                <w:sz w:val="20"/>
                <w:szCs w:val="20"/>
                <w:lang w:val="en-US" w:eastAsia="zh-CN"/>
              </w:rPr>
              <w:t>处置措施及结果</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方正仿宋_GBK" w:cs="Times New Roman"/>
                <w:sz w:val="20"/>
                <w:szCs w:val="20"/>
                <w:lang w:val="en-US" w:eastAsia="zh-CN"/>
              </w:rPr>
            </w:pPr>
            <w:r>
              <w:rPr>
                <w:rFonts w:hint="default" w:ascii="Times New Roman" w:hAnsi="Times New Roman" w:eastAsia="方正仿宋_GBK" w:cs="Times New Roman"/>
                <w:sz w:val="20"/>
                <w:szCs w:val="20"/>
                <w:lang w:val="en-US" w:eastAsia="zh-CN"/>
              </w:rPr>
              <w:t>整改复查情况</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方正仿宋_GBK" w:cs="Times New Roman"/>
                <w:sz w:val="20"/>
                <w:szCs w:val="20"/>
                <w:lang w:val="en-US" w:eastAsia="zh-CN"/>
              </w:rPr>
            </w:pPr>
            <w:r>
              <w:rPr>
                <w:rFonts w:hint="default" w:ascii="Times New Roman" w:hAnsi="Times New Roman" w:eastAsia="方正仿宋_GBK" w:cs="Times New Roman"/>
                <w:sz w:val="20"/>
                <w:szCs w:val="20"/>
                <w:lang w:val="en-US" w:eastAsia="zh-CN"/>
              </w:rPr>
              <w:t>是否完工销号</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方正仿宋_GBK" w:cs="Times New Roman"/>
                <w:sz w:val="20"/>
                <w:szCs w:val="20"/>
                <w:lang w:val="en-US" w:eastAsia="zh-CN"/>
              </w:rPr>
            </w:pPr>
            <w:r>
              <w:rPr>
                <w:rFonts w:hint="default" w:ascii="Times New Roman" w:hAnsi="Times New Roman" w:eastAsia="方正仿宋_GBK" w:cs="Times New Roman"/>
                <w:sz w:val="20"/>
                <w:szCs w:val="20"/>
                <w:lang w:val="en-US" w:eastAsia="zh-CN"/>
              </w:rPr>
              <w:t>巡查人签字</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方正仿宋_GBK" w:cs="Times New Roman"/>
                <w:sz w:val="20"/>
                <w:szCs w:val="20"/>
                <w:lang w:val="en-US" w:eastAsia="zh-CN"/>
              </w:rPr>
            </w:pPr>
            <w:r>
              <w:rPr>
                <w:rFonts w:hint="default" w:ascii="Times New Roman" w:hAnsi="Times New Roman" w:eastAsia="方正仿宋_GBK" w:cs="Times New Roman"/>
                <w:sz w:val="20"/>
                <w:szCs w:val="20"/>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98"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方正仿宋_GBK" w:cs="Times New Roman"/>
                <w:w w:val="80"/>
                <w:sz w:val="20"/>
                <w:szCs w:val="20"/>
                <w:lang w:val="en-US" w:eastAsia="zh-CN"/>
              </w:rPr>
            </w:pPr>
            <w:r>
              <w:rPr>
                <w:rFonts w:hint="default" w:ascii="Times New Roman" w:hAnsi="Times New Roman" w:eastAsia="方正仿宋_GBK" w:cs="Times New Roman"/>
                <w:w w:val="80"/>
                <w:sz w:val="20"/>
                <w:szCs w:val="20"/>
                <w:lang w:val="en-US" w:eastAsia="zh-CN"/>
              </w:rPr>
              <w:t>1</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80"/>
                <w:sz w:val="20"/>
                <w:szCs w:val="20"/>
                <w:lang w:val="en-US" w:eastAsia="zh-CN"/>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80"/>
                <w:sz w:val="20"/>
                <w:szCs w:val="20"/>
                <w:lang w:val="en-US" w:eastAsia="zh-CN"/>
              </w:rPr>
            </w:pPr>
          </w:p>
        </w:tc>
        <w:tc>
          <w:tcPr>
            <w:tcW w:w="512"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80"/>
                <w:sz w:val="20"/>
                <w:szCs w:val="20"/>
                <w:lang w:val="en-US" w:eastAsia="zh-CN"/>
              </w:rPr>
            </w:pPr>
          </w:p>
        </w:tc>
        <w:tc>
          <w:tcPr>
            <w:tcW w:w="585"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66"/>
                <w:sz w:val="20"/>
                <w:szCs w:val="20"/>
                <w:lang w:val="en-US" w:eastAsia="zh-CN"/>
              </w:rPr>
            </w:pPr>
            <w:r>
              <w:rPr>
                <w:rFonts w:hint="eastAsia" w:ascii="Times New Roman" w:hAnsi="Times New Roman" w:eastAsia="方正仿宋_GBK" w:cs="Times New Roman"/>
                <w:w w:val="66"/>
                <w:sz w:val="20"/>
                <w:szCs w:val="20"/>
                <w:lang w:val="en-US" w:eastAsia="zh-CN"/>
              </w:rPr>
              <w:t>□</w:t>
            </w:r>
            <w:r>
              <w:rPr>
                <w:rFonts w:hint="default" w:ascii="Times New Roman" w:hAnsi="Times New Roman" w:eastAsia="方正仿宋_GBK" w:cs="Times New Roman"/>
                <w:w w:val="66"/>
                <w:sz w:val="20"/>
                <w:szCs w:val="20"/>
                <w:lang w:val="en-US" w:eastAsia="zh-CN"/>
              </w:rPr>
              <w:t>法定施工许可类</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66"/>
                <w:sz w:val="20"/>
                <w:szCs w:val="20"/>
                <w:lang w:val="en-US" w:eastAsia="zh-CN"/>
              </w:rPr>
            </w:pPr>
            <w:r>
              <w:rPr>
                <w:rFonts w:hint="eastAsia" w:ascii="Times New Roman" w:hAnsi="Times New Roman" w:eastAsia="方正仿宋_GBK" w:cs="Times New Roman"/>
                <w:w w:val="66"/>
                <w:sz w:val="20"/>
                <w:szCs w:val="20"/>
                <w:lang w:val="en-US" w:eastAsia="zh-CN"/>
              </w:rPr>
              <w:t>□</w:t>
            </w:r>
            <w:r>
              <w:rPr>
                <w:rFonts w:hint="default" w:ascii="Times New Roman" w:hAnsi="Times New Roman" w:eastAsia="方正仿宋_GBK" w:cs="Times New Roman"/>
                <w:w w:val="66"/>
                <w:sz w:val="20"/>
                <w:szCs w:val="20"/>
                <w:lang w:val="en-US" w:eastAsia="zh-CN"/>
              </w:rPr>
              <w:t>高风险登记类</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80"/>
                <w:sz w:val="20"/>
                <w:szCs w:val="20"/>
                <w:lang w:val="en-US" w:eastAsia="zh-CN"/>
              </w:rPr>
            </w:pPr>
            <w:r>
              <w:rPr>
                <w:rFonts w:hint="eastAsia" w:ascii="Times New Roman" w:hAnsi="Times New Roman" w:eastAsia="方正仿宋_GBK" w:cs="Times New Roman"/>
                <w:w w:val="66"/>
                <w:sz w:val="20"/>
                <w:szCs w:val="20"/>
                <w:lang w:val="en-US" w:eastAsia="zh-CN"/>
              </w:rPr>
              <w:t>□</w:t>
            </w:r>
            <w:r>
              <w:rPr>
                <w:rFonts w:hint="default" w:ascii="Times New Roman" w:hAnsi="Times New Roman" w:eastAsia="方正仿宋_GBK" w:cs="Times New Roman"/>
                <w:w w:val="66"/>
                <w:sz w:val="20"/>
                <w:szCs w:val="20"/>
                <w:lang w:val="en-US" w:eastAsia="zh-CN"/>
              </w:rPr>
              <w:t>普通低风险类</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80"/>
                <w:sz w:val="20"/>
                <w:szCs w:val="20"/>
                <w:lang w:val="en-US" w:eastAsia="zh-CN"/>
              </w:rPr>
            </w:pPr>
            <w:r>
              <w:rPr>
                <w:rFonts w:hint="eastAsia" w:ascii="Times New Roman" w:hAnsi="Times New Roman" w:eastAsia="方正仿宋_GBK" w:cs="Times New Roman"/>
                <w:w w:val="80"/>
                <w:sz w:val="20"/>
                <w:szCs w:val="20"/>
                <w:lang w:val="en-US" w:eastAsia="zh-CN"/>
              </w:rPr>
              <w:t>□</w:t>
            </w:r>
            <w:r>
              <w:rPr>
                <w:rFonts w:hint="default" w:ascii="Times New Roman" w:hAnsi="Times New Roman" w:eastAsia="方正仿宋_GBK" w:cs="Times New Roman"/>
                <w:w w:val="80"/>
                <w:sz w:val="20"/>
                <w:szCs w:val="20"/>
                <w:lang w:val="en-US" w:eastAsia="zh-CN"/>
              </w:rPr>
              <w:t>是</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80"/>
                <w:sz w:val="20"/>
                <w:szCs w:val="20"/>
                <w:lang w:val="en-US" w:eastAsia="zh-CN"/>
              </w:rPr>
            </w:pPr>
            <w:r>
              <w:rPr>
                <w:rFonts w:hint="eastAsia" w:ascii="Times New Roman" w:hAnsi="Times New Roman" w:eastAsia="方正仿宋_GBK" w:cs="Times New Roman"/>
                <w:w w:val="80"/>
                <w:sz w:val="20"/>
                <w:szCs w:val="20"/>
                <w:lang w:val="en-US" w:eastAsia="zh-CN"/>
              </w:rPr>
              <w:t>□</w:t>
            </w:r>
            <w:r>
              <w:rPr>
                <w:rFonts w:hint="default" w:ascii="Times New Roman" w:hAnsi="Times New Roman" w:eastAsia="方正仿宋_GBK" w:cs="Times New Roman"/>
                <w:w w:val="80"/>
                <w:sz w:val="20"/>
                <w:szCs w:val="20"/>
                <w:lang w:val="en-US" w:eastAsia="zh-CN"/>
              </w:rPr>
              <w:t>否</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80"/>
                <w:sz w:val="20"/>
                <w:szCs w:val="20"/>
                <w:lang w:val="en-US" w:eastAsia="zh-CN"/>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80"/>
                <w:sz w:val="20"/>
                <w:szCs w:val="20"/>
                <w:lang w:val="en-US" w:eastAsia="zh-CN"/>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80"/>
                <w:sz w:val="20"/>
                <w:szCs w:val="20"/>
                <w:lang w:val="en-US" w:eastAsia="zh-CN"/>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80"/>
                <w:sz w:val="20"/>
                <w:szCs w:val="20"/>
                <w:lang w:val="en-US" w:eastAsia="zh-CN"/>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80"/>
                <w:sz w:val="20"/>
                <w:szCs w:val="20"/>
                <w:lang w:val="en-US" w:eastAsia="zh-CN"/>
              </w:rPr>
            </w:pPr>
            <w:r>
              <w:rPr>
                <w:rFonts w:hint="eastAsia" w:ascii="Times New Roman" w:hAnsi="Times New Roman" w:eastAsia="方正仿宋_GBK" w:cs="Times New Roman"/>
                <w:w w:val="80"/>
                <w:sz w:val="20"/>
                <w:szCs w:val="20"/>
                <w:lang w:val="en-US" w:eastAsia="zh-CN"/>
              </w:rPr>
              <w:t>□</w:t>
            </w:r>
            <w:r>
              <w:rPr>
                <w:rFonts w:hint="default" w:ascii="Times New Roman" w:hAnsi="Times New Roman" w:eastAsia="方正仿宋_GBK" w:cs="Times New Roman"/>
                <w:w w:val="80"/>
                <w:sz w:val="20"/>
                <w:szCs w:val="20"/>
                <w:lang w:val="en-US" w:eastAsia="zh-CN"/>
              </w:rPr>
              <w:t>是</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80"/>
                <w:sz w:val="20"/>
                <w:szCs w:val="20"/>
                <w:lang w:val="en-US" w:eastAsia="zh-CN"/>
              </w:rPr>
            </w:pPr>
            <w:r>
              <w:rPr>
                <w:rFonts w:hint="eastAsia" w:ascii="Times New Roman" w:hAnsi="Times New Roman" w:eastAsia="方正仿宋_GBK" w:cs="Times New Roman"/>
                <w:w w:val="80"/>
                <w:sz w:val="20"/>
                <w:szCs w:val="20"/>
                <w:lang w:val="en-US" w:eastAsia="zh-CN"/>
              </w:rPr>
              <w:t>□</w:t>
            </w:r>
            <w:r>
              <w:rPr>
                <w:rFonts w:hint="default" w:ascii="Times New Roman" w:hAnsi="Times New Roman" w:eastAsia="方正仿宋_GBK" w:cs="Times New Roman"/>
                <w:w w:val="80"/>
                <w:sz w:val="20"/>
                <w:szCs w:val="20"/>
                <w:lang w:val="en-US" w:eastAsia="zh-CN"/>
              </w:rPr>
              <w:t>否</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80"/>
                <w:sz w:val="20"/>
                <w:szCs w:val="20"/>
                <w:lang w:val="en-US" w:eastAsia="zh-CN"/>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80"/>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5"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方正仿宋_GBK" w:cs="Times New Roman"/>
                <w:w w:val="80"/>
                <w:sz w:val="20"/>
                <w:szCs w:val="20"/>
                <w:lang w:val="en-US" w:eastAsia="zh-CN"/>
              </w:rPr>
            </w:pPr>
            <w:r>
              <w:rPr>
                <w:rFonts w:hint="default" w:ascii="Times New Roman" w:hAnsi="Times New Roman" w:eastAsia="方正仿宋_GBK" w:cs="Times New Roman"/>
                <w:w w:val="80"/>
                <w:sz w:val="20"/>
                <w:szCs w:val="20"/>
                <w:lang w:val="en-US" w:eastAsia="zh-CN"/>
              </w:rPr>
              <w:t>2</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80"/>
                <w:sz w:val="20"/>
                <w:szCs w:val="20"/>
                <w:lang w:val="en-US" w:eastAsia="zh-CN"/>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80"/>
                <w:sz w:val="20"/>
                <w:szCs w:val="20"/>
                <w:lang w:val="en-US" w:eastAsia="zh-CN"/>
              </w:rPr>
            </w:pPr>
          </w:p>
        </w:tc>
        <w:tc>
          <w:tcPr>
            <w:tcW w:w="512"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80"/>
                <w:sz w:val="20"/>
                <w:szCs w:val="20"/>
                <w:lang w:val="en-US" w:eastAsia="zh-CN"/>
              </w:rPr>
            </w:pPr>
          </w:p>
        </w:tc>
        <w:tc>
          <w:tcPr>
            <w:tcW w:w="585"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66"/>
                <w:sz w:val="20"/>
                <w:szCs w:val="20"/>
                <w:lang w:val="en-US" w:eastAsia="zh-CN"/>
              </w:rPr>
            </w:pPr>
            <w:r>
              <w:rPr>
                <w:rFonts w:hint="eastAsia" w:ascii="Times New Roman" w:hAnsi="Times New Roman" w:eastAsia="方正仿宋_GBK" w:cs="Times New Roman"/>
                <w:w w:val="66"/>
                <w:sz w:val="20"/>
                <w:szCs w:val="20"/>
                <w:lang w:val="en-US" w:eastAsia="zh-CN"/>
              </w:rPr>
              <w:t>□</w:t>
            </w:r>
            <w:r>
              <w:rPr>
                <w:rFonts w:hint="default" w:ascii="Times New Roman" w:hAnsi="Times New Roman" w:eastAsia="方正仿宋_GBK" w:cs="Times New Roman"/>
                <w:w w:val="66"/>
                <w:sz w:val="20"/>
                <w:szCs w:val="20"/>
                <w:lang w:val="en-US" w:eastAsia="zh-CN"/>
              </w:rPr>
              <w:t>法定施工许可类</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66"/>
                <w:sz w:val="20"/>
                <w:szCs w:val="20"/>
                <w:lang w:val="en-US" w:eastAsia="zh-CN"/>
              </w:rPr>
            </w:pPr>
            <w:r>
              <w:rPr>
                <w:rFonts w:hint="eastAsia" w:ascii="Times New Roman" w:hAnsi="Times New Roman" w:eastAsia="方正仿宋_GBK" w:cs="Times New Roman"/>
                <w:w w:val="66"/>
                <w:sz w:val="20"/>
                <w:szCs w:val="20"/>
                <w:lang w:val="en-US" w:eastAsia="zh-CN"/>
              </w:rPr>
              <w:t>□</w:t>
            </w:r>
            <w:r>
              <w:rPr>
                <w:rFonts w:hint="default" w:ascii="Times New Roman" w:hAnsi="Times New Roman" w:eastAsia="方正仿宋_GBK" w:cs="Times New Roman"/>
                <w:w w:val="66"/>
                <w:sz w:val="20"/>
                <w:szCs w:val="20"/>
                <w:lang w:val="en-US" w:eastAsia="zh-CN"/>
              </w:rPr>
              <w:t>高风险登记类</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80"/>
                <w:sz w:val="20"/>
                <w:szCs w:val="20"/>
                <w:lang w:val="en-US" w:eastAsia="zh-CN"/>
              </w:rPr>
            </w:pPr>
            <w:r>
              <w:rPr>
                <w:rFonts w:hint="eastAsia" w:ascii="Times New Roman" w:hAnsi="Times New Roman" w:eastAsia="方正仿宋_GBK" w:cs="Times New Roman"/>
                <w:w w:val="66"/>
                <w:sz w:val="20"/>
                <w:szCs w:val="20"/>
                <w:lang w:val="en-US" w:eastAsia="zh-CN"/>
              </w:rPr>
              <w:t>□</w:t>
            </w:r>
            <w:r>
              <w:rPr>
                <w:rFonts w:hint="default" w:ascii="Times New Roman" w:hAnsi="Times New Roman" w:eastAsia="方正仿宋_GBK" w:cs="Times New Roman"/>
                <w:w w:val="66"/>
                <w:sz w:val="20"/>
                <w:szCs w:val="20"/>
                <w:lang w:val="en-US" w:eastAsia="zh-CN"/>
              </w:rPr>
              <w:t>普通低风险类</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80"/>
                <w:sz w:val="20"/>
                <w:szCs w:val="20"/>
                <w:lang w:val="en-US" w:eastAsia="zh-CN"/>
              </w:rPr>
            </w:pPr>
            <w:r>
              <w:rPr>
                <w:rFonts w:hint="eastAsia" w:ascii="Times New Roman" w:hAnsi="Times New Roman" w:eastAsia="方正仿宋_GBK" w:cs="Times New Roman"/>
                <w:w w:val="80"/>
                <w:sz w:val="20"/>
                <w:szCs w:val="20"/>
                <w:lang w:val="en-US" w:eastAsia="zh-CN"/>
              </w:rPr>
              <w:t>□</w:t>
            </w:r>
            <w:r>
              <w:rPr>
                <w:rFonts w:hint="default" w:ascii="Times New Roman" w:hAnsi="Times New Roman" w:eastAsia="方正仿宋_GBK" w:cs="Times New Roman"/>
                <w:w w:val="80"/>
                <w:sz w:val="20"/>
                <w:szCs w:val="20"/>
                <w:lang w:val="en-US" w:eastAsia="zh-CN"/>
              </w:rPr>
              <w:t xml:space="preserve">是 </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80"/>
                <w:sz w:val="20"/>
                <w:szCs w:val="20"/>
                <w:lang w:val="en-US" w:eastAsia="zh-CN"/>
              </w:rPr>
            </w:pPr>
            <w:r>
              <w:rPr>
                <w:rFonts w:hint="eastAsia" w:ascii="Times New Roman" w:hAnsi="Times New Roman" w:eastAsia="方正仿宋_GBK" w:cs="Times New Roman"/>
                <w:w w:val="80"/>
                <w:sz w:val="20"/>
                <w:szCs w:val="20"/>
                <w:lang w:val="en-US" w:eastAsia="zh-CN"/>
              </w:rPr>
              <w:t>□</w:t>
            </w:r>
            <w:r>
              <w:rPr>
                <w:rFonts w:hint="default" w:ascii="Times New Roman" w:hAnsi="Times New Roman" w:eastAsia="方正仿宋_GBK" w:cs="Times New Roman"/>
                <w:w w:val="80"/>
                <w:sz w:val="20"/>
                <w:szCs w:val="20"/>
                <w:lang w:val="en-US" w:eastAsia="zh-CN"/>
              </w:rPr>
              <w:t>否</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80"/>
                <w:sz w:val="20"/>
                <w:szCs w:val="20"/>
                <w:lang w:val="en-US" w:eastAsia="zh-CN"/>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80"/>
                <w:sz w:val="20"/>
                <w:szCs w:val="20"/>
                <w:lang w:val="en-US" w:eastAsia="zh-CN"/>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80"/>
                <w:sz w:val="20"/>
                <w:szCs w:val="20"/>
                <w:lang w:val="en-US" w:eastAsia="zh-CN"/>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80"/>
                <w:sz w:val="20"/>
                <w:szCs w:val="20"/>
                <w:lang w:val="en-US" w:eastAsia="zh-CN"/>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80"/>
                <w:sz w:val="20"/>
                <w:szCs w:val="20"/>
                <w:lang w:val="en-US" w:eastAsia="zh-CN"/>
              </w:rPr>
            </w:pPr>
            <w:r>
              <w:rPr>
                <w:rFonts w:hint="eastAsia" w:ascii="Times New Roman" w:hAnsi="Times New Roman" w:eastAsia="方正仿宋_GBK" w:cs="Times New Roman"/>
                <w:w w:val="80"/>
                <w:sz w:val="20"/>
                <w:szCs w:val="20"/>
                <w:lang w:val="en-US" w:eastAsia="zh-CN"/>
              </w:rPr>
              <w:t>□</w:t>
            </w:r>
            <w:r>
              <w:rPr>
                <w:rFonts w:hint="default" w:ascii="Times New Roman" w:hAnsi="Times New Roman" w:eastAsia="方正仿宋_GBK" w:cs="Times New Roman"/>
                <w:w w:val="80"/>
                <w:sz w:val="20"/>
                <w:szCs w:val="20"/>
                <w:lang w:val="en-US" w:eastAsia="zh-CN"/>
              </w:rPr>
              <w:t>是</w:t>
            </w: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80"/>
                <w:sz w:val="20"/>
                <w:szCs w:val="20"/>
                <w:lang w:val="en-US" w:eastAsia="zh-CN"/>
              </w:rPr>
            </w:pPr>
            <w:r>
              <w:rPr>
                <w:rFonts w:hint="eastAsia" w:ascii="Times New Roman" w:hAnsi="Times New Roman" w:eastAsia="方正仿宋_GBK" w:cs="Times New Roman"/>
                <w:w w:val="80"/>
                <w:sz w:val="20"/>
                <w:szCs w:val="20"/>
                <w:lang w:val="en-US" w:eastAsia="zh-CN"/>
              </w:rPr>
              <w:t>□</w:t>
            </w:r>
            <w:r>
              <w:rPr>
                <w:rFonts w:hint="default" w:ascii="Times New Roman" w:hAnsi="Times New Roman" w:eastAsia="方正仿宋_GBK" w:cs="Times New Roman"/>
                <w:w w:val="80"/>
                <w:sz w:val="20"/>
                <w:szCs w:val="20"/>
                <w:lang w:val="en-US" w:eastAsia="zh-CN"/>
              </w:rPr>
              <w:t>否</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80"/>
                <w:sz w:val="20"/>
                <w:szCs w:val="20"/>
                <w:lang w:val="en-US" w:eastAsia="zh-CN"/>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80"/>
                <w:sz w:val="20"/>
                <w:szCs w:val="20"/>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80"/>
                <w:sz w:val="20"/>
                <w:szCs w:val="20"/>
                <w:lang w:val="en-US" w:eastAsia="zh-CN"/>
              </w:rPr>
            </w:pPr>
            <w:r>
              <w:rPr>
                <w:rFonts w:hint="default" w:ascii="Times New Roman" w:hAnsi="Times New Roman" w:eastAsia="方正仿宋_GBK" w:cs="Times New Roman"/>
                <w:w w:val="80"/>
                <w:sz w:val="20"/>
                <w:szCs w:val="20"/>
                <w:lang w:val="en-US" w:eastAsia="zh-CN"/>
              </w:rPr>
              <w:t>月度汇总</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80"/>
                <w:sz w:val="20"/>
                <w:szCs w:val="20"/>
                <w:lang w:val="en-US" w:eastAsia="zh-CN"/>
              </w:rPr>
            </w:pPr>
            <w:r>
              <w:rPr>
                <w:rFonts w:hint="default" w:ascii="Times New Roman" w:hAnsi="Times New Roman" w:eastAsia="方正仿宋_GBK" w:cs="Times New Roman"/>
                <w:w w:val="80"/>
                <w:sz w:val="20"/>
                <w:szCs w:val="20"/>
                <w:lang w:val="en-US" w:eastAsia="zh-CN"/>
              </w:rPr>
              <w:t>本月新增登记工程____项；累计在监工程____项；巡查覆盖率____%</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80"/>
                <w:sz w:val="20"/>
                <w:szCs w:val="20"/>
                <w:lang w:val="en-US" w:eastAsia="zh-CN"/>
              </w:rPr>
            </w:pPr>
            <w:r>
              <w:rPr>
                <w:rFonts w:hint="default" w:ascii="Times New Roman" w:hAnsi="Times New Roman" w:eastAsia="方正仿宋_GBK" w:cs="Times New Roman"/>
                <w:w w:val="80"/>
                <w:sz w:val="20"/>
                <w:szCs w:val="20"/>
                <w:lang w:val="en-US" w:eastAsia="zh-CN"/>
              </w:rPr>
              <w:t>发现一般隐患____项；已整改____项</w:t>
            </w:r>
          </w:p>
        </w:tc>
        <w:tc>
          <w:tcPr>
            <w:tcW w:w="512"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80"/>
                <w:sz w:val="20"/>
                <w:szCs w:val="20"/>
                <w:lang w:val="en-US" w:eastAsia="zh-CN"/>
              </w:rPr>
            </w:pPr>
            <w:r>
              <w:rPr>
                <w:rFonts w:hint="default" w:ascii="Times New Roman" w:hAnsi="Times New Roman" w:eastAsia="方正仿宋_GBK" w:cs="Times New Roman"/>
                <w:w w:val="80"/>
                <w:sz w:val="20"/>
                <w:szCs w:val="20"/>
                <w:lang w:val="en-US" w:eastAsia="zh-CN"/>
              </w:rPr>
              <w:t>发现重大隐患____项；移送执法____项</w:t>
            </w:r>
          </w:p>
        </w:tc>
        <w:tc>
          <w:tcPr>
            <w:tcW w:w="585"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80"/>
                <w:sz w:val="20"/>
                <w:szCs w:val="20"/>
                <w:lang w:val="en-US" w:eastAsia="zh-CN"/>
              </w:rPr>
            </w:pPr>
            <w:r>
              <w:rPr>
                <w:rFonts w:hint="default" w:ascii="Times New Roman" w:hAnsi="Times New Roman" w:eastAsia="方正仿宋_GBK" w:cs="Times New Roman"/>
                <w:w w:val="80"/>
                <w:sz w:val="20"/>
                <w:szCs w:val="20"/>
                <w:lang w:val="en-US" w:eastAsia="zh-CN"/>
              </w:rPr>
              <w:t>本月完工销号____项</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80"/>
                <w:sz w:val="20"/>
                <w:szCs w:val="20"/>
                <w:lang w:val="en-US" w:eastAsia="zh-CN"/>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80"/>
                <w:sz w:val="20"/>
                <w:szCs w:val="20"/>
                <w:lang w:val="en-US" w:eastAsia="zh-CN"/>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80"/>
                <w:sz w:val="20"/>
                <w:szCs w:val="20"/>
                <w:lang w:val="en-US" w:eastAsia="zh-CN"/>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80"/>
                <w:sz w:val="20"/>
                <w:szCs w:val="20"/>
                <w:lang w:val="en-US" w:eastAsia="zh-CN"/>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80"/>
                <w:sz w:val="20"/>
                <w:szCs w:val="20"/>
                <w:lang w:val="en-US" w:eastAsia="zh-CN"/>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80"/>
                <w:sz w:val="20"/>
                <w:szCs w:val="20"/>
                <w:lang w:val="en-US" w:eastAsia="zh-CN"/>
              </w:rPr>
            </w:pP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80"/>
                <w:sz w:val="20"/>
                <w:szCs w:val="20"/>
                <w:lang w:val="en-US" w:eastAsia="zh-CN"/>
              </w:rPr>
            </w:pPr>
            <w:r>
              <w:rPr>
                <w:rFonts w:hint="default" w:ascii="Times New Roman" w:hAnsi="Times New Roman" w:eastAsia="方正仿宋_GBK" w:cs="Times New Roman"/>
                <w:w w:val="80"/>
                <w:sz w:val="20"/>
                <w:szCs w:val="20"/>
                <w:lang w:val="en-US" w:eastAsia="zh-CN"/>
              </w:rPr>
              <w:t>负责人签字：年 月 日</w:t>
            </w:r>
          </w:p>
        </w:tc>
        <w:tc>
          <w:tcPr>
            <w:tcW w:w="0" w:type="auto"/>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ascii="Times New Roman" w:hAnsi="Times New Roman" w:eastAsia="方正仿宋_GBK" w:cs="Times New Roman"/>
                <w:w w:val="80"/>
                <w:sz w:val="20"/>
                <w:szCs w:val="20"/>
                <w:lang w:val="en-US" w:eastAsia="zh-CN"/>
              </w:rPr>
            </w:pPr>
          </w:p>
        </w:tc>
      </w:tr>
    </w:tbl>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eastAsia="方正仿宋_GBK" w:cs="Times New Roman"/>
          <w:sz w:val="24"/>
          <w:szCs w:val="24"/>
          <w:lang w:val="en-US" w:eastAsia="zh-CN"/>
        </w:rPr>
      </w:pPr>
    </w:p>
    <w:sectPr>
      <w:pgSz w:w="16838" w:h="11906" w:orient="landscape"/>
      <w:pgMar w:top="1531" w:right="1984" w:bottom="1531" w:left="1701"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1246B"/>
    <w:rsid w:val="00E019EA"/>
    <w:rsid w:val="01A2766E"/>
    <w:rsid w:val="0E171421"/>
    <w:rsid w:val="0F443E65"/>
    <w:rsid w:val="0F535D73"/>
    <w:rsid w:val="122364B8"/>
    <w:rsid w:val="14CD7B51"/>
    <w:rsid w:val="15FB57F5"/>
    <w:rsid w:val="1D03033B"/>
    <w:rsid w:val="1E806CFD"/>
    <w:rsid w:val="29B3613E"/>
    <w:rsid w:val="2CBE62A5"/>
    <w:rsid w:val="30D518D4"/>
    <w:rsid w:val="314D1EF1"/>
    <w:rsid w:val="363E202A"/>
    <w:rsid w:val="3B693A15"/>
    <w:rsid w:val="3C44609B"/>
    <w:rsid w:val="431E7646"/>
    <w:rsid w:val="4AF866A5"/>
    <w:rsid w:val="4F90367A"/>
    <w:rsid w:val="51E211C2"/>
    <w:rsid w:val="53CE5262"/>
    <w:rsid w:val="54412211"/>
    <w:rsid w:val="62D9571C"/>
    <w:rsid w:val="636A370F"/>
    <w:rsid w:val="638906B4"/>
    <w:rsid w:val="64855DF7"/>
    <w:rsid w:val="6BF34EDC"/>
    <w:rsid w:val="6E4D42C3"/>
    <w:rsid w:val="7234149C"/>
    <w:rsid w:val="724179B2"/>
    <w:rsid w:val="772442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8489</Words>
  <Characters>8803</Characters>
  <Lines>0</Lines>
  <Paragraphs>0</Paragraphs>
  <TotalTime>65</TotalTime>
  <ScaleCrop>false</ScaleCrop>
  <LinksUpToDate>false</LinksUpToDate>
  <CharactersWithSpaces>8878</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2026-08-06T08:51:00Z</dcterms:created>
  <dc:creator>Administrator</dc:creator>
  <cp:lastModifiedBy>Sunshine</cp:lastModifiedBy>
  <cp:lastPrinted>2026-08-07T05:59:00Z</cp:lastPrinted>
  <dcterms:modified xsi:type="dcterms:W3CDTF">2026-08-18T05:06:01Z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KSOTemplateDocerSaveRecord">
    <vt:lpwstr>eyJoZGlkIjoiYzljOTkyYzU5NDExYjYwNDZiOGUxZDI0NzM4MTI5YzgiLCJ1c2VySWQiOiIyODY0MzMxNzYifQ==</vt:lpwstr>
  </property>
  <property fmtid="{D5CDD505-2E9C-101B-9397-08002B2CF9AE}" pid="4" name="ICV">
    <vt:lpwstr>ADE410B851684F5F88BCC641734C562D_12</vt:lpwstr>
  </property>
</Properties>
</file>