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hint="eastAsia" w:ascii="Times New Roman" w:hAnsi="Times New Roman" w:eastAsia="方正小标宋简体" w:cs="方正小标宋简体"/>
          <w:spacing w:val="6"/>
          <w:sz w:val="40"/>
          <w:szCs w:val="40"/>
          <w:lang w:val="en-US" w:eastAsia="zh-CN"/>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hint="eastAsia" w:ascii="Times New Roman" w:hAnsi="Times New Roman" w:eastAsia="方正小标宋_GBK" w:cs="方正小标宋_GBK"/>
          <w:spacing w:val="6"/>
          <w:sz w:val="40"/>
          <w:szCs w:val="40"/>
          <w:lang w:val="en-US" w:eastAsia="zh-CN"/>
        </w:rPr>
      </w:pPr>
      <w:r>
        <w:rPr>
          <w:rFonts w:hint="eastAsia" w:ascii="Times New Roman" w:hAnsi="Times New Roman" w:eastAsia="方正小标宋_GBK" w:cs="方正小标宋_GBK"/>
          <w:spacing w:val="6"/>
          <w:sz w:val="40"/>
          <w:szCs w:val="40"/>
          <w:lang w:val="en-US" w:eastAsia="zh-CN"/>
        </w:rPr>
        <w:t>关于莎车县202</w:t>
      </w:r>
      <w:r>
        <w:rPr>
          <w:rFonts w:hint="eastAsia" w:eastAsia="方正小标宋_GBK" w:cs="方正小标宋_GBK"/>
          <w:spacing w:val="6"/>
          <w:sz w:val="40"/>
          <w:szCs w:val="40"/>
          <w:lang w:val="en-US" w:eastAsia="zh-CN"/>
        </w:rPr>
        <w:t>5</w:t>
      </w:r>
      <w:r>
        <w:rPr>
          <w:rFonts w:hint="eastAsia" w:ascii="Times New Roman" w:hAnsi="Times New Roman" w:eastAsia="方正小标宋_GBK" w:cs="方正小标宋_GBK"/>
          <w:spacing w:val="6"/>
          <w:sz w:val="40"/>
          <w:szCs w:val="40"/>
          <w:lang w:val="en-US" w:eastAsia="zh-CN"/>
        </w:rPr>
        <w:t>年上半年地方财政预算</w:t>
      </w: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hint="eastAsia" w:ascii="Times New Roman" w:hAnsi="Times New Roman" w:eastAsia="方正小标宋_GBK" w:cs="方正小标宋_GBK"/>
          <w:spacing w:val="6"/>
          <w:sz w:val="40"/>
          <w:szCs w:val="40"/>
          <w:lang w:val="en-US" w:eastAsia="zh-CN"/>
        </w:rPr>
      </w:pPr>
      <w:r>
        <w:rPr>
          <w:rFonts w:hint="eastAsia" w:ascii="Times New Roman" w:hAnsi="Times New Roman" w:eastAsia="方正小标宋_GBK" w:cs="方正小标宋_GBK"/>
          <w:spacing w:val="6"/>
          <w:sz w:val="40"/>
          <w:szCs w:val="40"/>
          <w:lang w:val="en-US" w:eastAsia="zh-CN"/>
        </w:rPr>
        <w:t>执行情况的报告</w:t>
      </w:r>
    </w:p>
    <w:p>
      <w:pPr>
        <w:pageBreakBefore w:val="0"/>
        <w:kinsoku/>
        <w:wordWrap/>
        <w:overflowPunct/>
        <w:topLinePunct w:val="0"/>
        <w:autoSpaceDE/>
        <w:autoSpaceDN/>
        <w:bidi w:val="0"/>
        <w:adjustRightInd/>
        <w:snapToGrid/>
        <w:spacing w:line="620" w:lineRule="exact"/>
        <w:textAlignment w:val="auto"/>
        <w:rPr>
          <w:rFonts w:hint="eastAsia" w:ascii="Times New Roman" w:hAnsi="Times New Roman" w:eastAsia="方正仿宋简体" w:cs="方正仿宋简体"/>
          <w:color w:val="auto"/>
          <w:spacing w:val="6"/>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Chars="0" w:firstLine="1660" w:firstLineChars="500"/>
        <w:textAlignment w:val="auto"/>
        <w:outlineLvl w:val="9"/>
        <w:rPr>
          <w:rFonts w:hint="eastAsia" w:ascii="Times New Roman" w:hAnsi="Times New Roman" w:eastAsia="方正黑体_GBK" w:cs="方正黑体_GBK"/>
          <w:spacing w:val="6"/>
          <w:sz w:val="32"/>
          <w:szCs w:val="32"/>
          <w:lang w:val="en-US" w:eastAsia="zh-CN"/>
        </w:rPr>
      </w:pPr>
      <w:r>
        <w:rPr>
          <w:rFonts w:hint="eastAsia" w:ascii="Times New Roman" w:hAnsi="Times New Roman" w:eastAsia="方正黑体_GBK" w:cs="方正黑体_GBK"/>
          <w:spacing w:val="6"/>
          <w:sz w:val="32"/>
          <w:szCs w:val="32"/>
          <w:lang w:val="en-US" w:eastAsia="zh-CN"/>
        </w:rPr>
        <w:t>一、202</w:t>
      </w:r>
      <w:r>
        <w:rPr>
          <w:rFonts w:hint="eastAsia" w:eastAsia="方正黑体_GBK" w:cs="方正黑体_GBK"/>
          <w:spacing w:val="6"/>
          <w:sz w:val="32"/>
          <w:szCs w:val="32"/>
          <w:lang w:val="en-US" w:eastAsia="zh-CN"/>
        </w:rPr>
        <w:t>5</w:t>
      </w:r>
      <w:r>
        <w:rPr>
          <w:rFonts w:hint="eastAsia" w:ascii="Times New Roman" w:hAnsi="Times New Roman" w:eastAsia="方正黑体_GBK" w:cs="方正黑体_GBK"/>
          <w:spacing w:val="6"/>
          <w:sz w:val="32"/>
          <w:szCs w:val="32"/>
          <w:lang w:val="en-US" w:eastAsia="zh-CN"/>
        </w:rPr>
        <w:t>年上半年地方财政预算执行情况</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4" w:firstLineChars="200"/>
        <w:jc w:val="both"/>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仿宋简体" w:cs="方正仿宋简体"/>
          <w:b w:val="0"/>
          <w:bCs w:val="0"/>
          <w:spacing w:val="6"/>
          <w:sz w:val="32"/>
          <w:szCs w:val="32"/>
          <w:highlight w:val="none"/>
          <w:lang w:val="en-US" w:eastAsia="zh-CN"/>
        </w:rPr>
        <w:t>2025年上半年，莎车县财政局在县委、县人民政府的</w:t>
      </w:r>
      <w:r>
        <w:rPr>
          <w:rFonts w:hint="eastAsia" w:eastAsia="方正仿宋简体" w:cs="方正仿宋简体"/>
          <w:b w:val="0"/>
          <w:bCs w:val="0"/>
          <w:spacing w:val="6"/>
          <w:sz w:val="32"/>
          <w:szCs w:val="32"/>
          <w:highlight w:val="none"/>
          <w:lang w:val="en-US" w:eastAsia="zh-CN"/>
        </w:rPr>
        <w:t>正确</w:t>
      </w:r>
      <w:r>
        <w:rPr>
          <w:rFonts w:hint="eastAsia" w:ascii="Times New Roman" w:hAnsi="Times New Roman" w:eastAsia="方正仿宋简体" w:cs="方正仿宋简体"/>
          <w:b w:val="0"/>
          <w:bCs w:val="0"/>
          <w:spacing w:val="6"/>
          <w:sz w:val="32"/>
          <w:szCs w:val="32"/>
          <w:highlight w:val="none"/>
          <w:lang w:val="en-US" w:eastAsia="zh-CN"/>
        </w:rPr>
        <w:t>领导下，坚持以习近平新时代中国特色社会主义思想为指导，全面贯彻党的二十大及二十届历次全会精神，深入贯彻落实新时代党的治疆方略，坚决落实中央八项规定精神和自治区党委、地委决策部署，紧扣社会稳定和长治久安总目标，坚持稳中求进工作总基调，完整、准确、全面贯彻新发展理念，统筹推进稳增长、促改革、调结构、惠民生、防风险各项工作，全力服务县域经济高质量发展。</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620" w:lineRule="exact"/>
        <w:ind w:leftChars="0" w:firstLine="667" w:firstLineChars="200"/>
        <w:textAlignment w:val="auto"/>
        <w:outlineLvl w:val="9"/>
        <w:rPr>
          <w:rFonts w:hint="eastAsia" w:ascii="Times New Roman" w:hAnsi="Times New Roman" w:eastAsia="方正楷体_GBK" w:cs="方正楷体_GBK"/>
          <w:b/>
          <w:bCs/>
          <w:spacing w:val="6"/>
          <w:kern w:val="2"/>
          <w:sz w:val="32"/>
          <w:szCs w:val="32"/>
          <w:lang w:val="en-US" w:eastAsia="zh-CN" w:bidi="ar-SA"/>
        </w:rPr>
      </w:pPr>
      <w:r>
        <w:rPr>
          <w:rFonts w:hint="eastAsia" w:ascii="Times New Roman" w:hAnsi="Times New Roman" w:eastAsia="方正楷体_GBK" w:cs="方正楷体_GBK"/>
          <w:b/>
          <w:bCs/>
          <w:spacing w:val="6"/>
          <w:kern w:val="2"/>
          <w:sz w:val="32"/>
          <w:szCs w:val="32"/>
          <w:lang w:val="en-US" w:eastAsia="zh-CN" w:bidi="ar-SA"/>
        </w:rPr>
        <w:t>一般公共预算执行情况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仿宋简体" w:cs="方正仿宋简体"/>
          <w:b w:val="0"/>
          <w:bCs w:val="0"/>
          <w:spacing w:val="6"/>
          <w:kern w:val="2"/>
          <w:sz w:val="32"/>
          <w:szCs w:val="32"/>
          <w:highlight w:val="none"/>
          <w:lang w:val="en-US" w:eastAsia="zh-CN" w:bidi="ar-SA"/>
        </w:rPr>
        <w:t>上半年，一般公共预算收入完成55256万元，较上年同期45623万元增收9633万元，增长21.11%。其中：税收收入完成25800万元，较上年同期24240万元增收1560万元，增长6.44%；非税收入完成29456万元，较上年同期21383万元增收8073万元，增长37.75%。</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仿宋简体" w:cs="方正仿宋简体"/>
          <w:b w:val="0"/>
          <w:bCs w:val="0"/>
          <w:spacing w:val="6"/>
          <w:kern w:val="2"/>
          <w:sz w:val="32"/>
          <w:szCs w:val="32"/>
          <w:highlight w:val="none"/>
          <w:lang w:val="en-US" w:eastAsia="zh-CN" w:bidi="ar-SA"/>
        </w:rPr>
        <w:t>一般公共预算支出完成608005万元，完成预算数1004487万元的60.53%，较上年同期644514万元减支36509万元，下降5.66%。</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7" w:firstLineChars="200"/>
        <w:textAlignment w:val="auto"/>
        <w:outlineLvl w:val="9"/>
        <w:rPr>
          <w:rFonts w:hint="eastAsia" w:ascii="Times New Roman" w:hAnsi="Times New Roman" w:eastAsia="方正楷体_GBK" w:cs="方正楷体_GBK"/>
          <w:b/>
          <w:bCs/>
          <w:spacing w:val="6"/>
          <w:kern w:val="2"/>
          <w:sz w:val="32"/>
          <w:szCs w:val="32"/>
          <w:lang w:val="en-US" w:eastAsia="zh-CN" w:bidi="ar-SA"/>
        </w:rPr>
      </w:pPr>
      <w:r>
        <w:rPr>
          <w:rFonts w:hint="eastAsia" w:ascii="Times New Roman" w:hAnsi="Times New Roman" w:eastAsia="方正楷体_GBK" w:cs="方正楷体_GBK"/>
          <w:b/>
          <w:bCs/>
          <w:spacing w:val="6"/>
          <w:kern w:val="2"/>
          <w:sz w:val="32"/>
          <w:szCs w:val="32"/>
          <w:lang w:val="en-US" w:eastAsia="zh-CN" w:bidi="ar-SA"/>
        </w:rPr>
        <w:t>（二）政府性基金预算执行情况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4" w:firstLineChars="200"/>
        <w:textAlignment w:val="auto"/>
        <w:outlineLvl w:val="9"/>
        <w:rPr>
          <w:rFonts w:hint="eastAsia" w:ascii="Times New Roman" w:hAnsi="Times New Roman" w:eastAsia="方正仿宋简体" w:cs="方正仿宋简体"/>
          <w:b w:val="0"/>
          <w:bCs w:val="0"/>
          <w:spacing w:val="6"/>
          <w:sz w:val="32"/>
          <w:szCs w:val="32"/>
          <w:highlight w:val="none"/>
          <w:lang w:val="zh-CN" w:eastAsia="zh-CN"/>
        </w:rPr>
      </w:pPr>
      <w:r>
        <w:rPr>
          <w:rFonts w:hint="eastAsia" w:ascii="Times New Roman" w:hAnsi="Times New Roman" w:eastAsia="方正仿宋简体" w:cs="方正仿宋简体"/>
          <w:b w:val="0"/>
          <w:bCs w:val="0"/>
          <w:spacing w:val="6"/>
          <w:sz w:val="32"/>
          <w:szCs w:val="32"/>
          <w:highlight w:val="none"/>
          <w:lang w:val="zh-CN" w:eastAsia="zh-CN"/>
        </w:rPr>
        <w:t>政府性基金收入完成15106万元，完成预算数</w:t>
      </w:r>
      <w:r>
        <w:rPr>
          <w:rFonts w:hint="eastAsia" w:ascii="Times New Roman" w:hAnsi="Times New Roman" w:eastAsia="方正仿宋简体" w:cs="方正仿宋简体"/>
          <w:b w:val="0"/>
          <w:bCs w:val="0"/>
          <w:spacing w:val="6"/>
          <w:sz w:val="32"/>
          <w:szCs w:val="32"/>
          <w:highlight w:val="none"/>
          <w:lang w:val="en-US" w:eastAsia="zh-CN"/>
        </w:rPr>
        <w:t>126746</w:t>
      </w:r>
      <w:r>
        <w:rPr>
          <w:rFonts w:hint="eastAsia" w:ascii="Times New Roman" w:hAnsi="Times New Roman" w:eastAsia="方正仿宋简体" w:cs="方正仿宋简体"/>
          <w:b w:val="0"/>
          <w:bCs w:val="0"/>
          <w:spacing w:val="6"/>
          <w:sz w:val="32"/>
          <w:szCs w:val="32"/>
          <w:highlight w:val="none"/>
          <w:lang w:val="zh-CN" w:eastAsia="zh-CN"/>
        </w:rPr>
        <w:t>万元的</w:t>
      </w:r>
      <w:r>
        <w:rPr>
          <w:rFonts w:hint="eastAsia" w:ascii="Times New Roman" w:hAnsi="Times New Roman" w:eastAsia="方正仿宋简体" w:cs="方正仿宋简体"/>
          <w:b w:val="0"/>
          <w:bCs w:val="0"/>
          <w:spacing w:val="6"/>
          <w:sz w:val="32"/>
          <w:szCs w:val="32"/>
          <w:highlight w:val="none"/>
          <w:lang w:val="en-US" w:eastAsia="zh-CN"/>
        </w:rPr>
        <w:t>11.92%</w:t>
      </w:r>
      <w:r>
        <w:rPr>
          <w:rFonts w:hint="eastAsia" w:ascii="Times New Roman" w:hAnsi="Times New Roman" w:eastAsia="方正仿宋简体" w:cs="方正仿宋简体"/>
          <w:b w:val="0"/>
          <w:bCs w:val="0"/>
          <w:spacing w:val="6"/>
          <w:sz w:val="32"/>
          <w:szCs w:val="32"/>
          <w:highlight w:val="none"/>
          <w:lang w:val="zh-CN" w:eastAsia="zh-CN"/>
        </w:rPr>
        <w:t>，较上年同期</w:t>
      </w:r>
      <w:r>
        <w:rPr>
          <w:rFonts w:hint="eastAsia" w:ascii="Times New Roman" w:hAnsi="Times New Roman" w:eastAsia="方正仿宋简体" w:cs="方正仿宋简体"/>
          <w:b w:val="0"/>
          <w:bCs w:val="0"/>
          <w:spacing w:val="6"/>
          <w:sz w:val="32"/>
          <w:szCs w:val="32"/>
          <w:highlight w:val="none"/>
          <w:lang w:val="en-US" w:eastAsia="zh-CN"/>
        </w:rPr>
        <w:t>11030</w:t>
      </w:r>
      <w:r>
        <w:rPr>
          <w:rFonts w:hint="eastAsia" w:ascii="Times New Roman" w:hAnsi="Times New Roman" w:eastAsia="方正仿宋简体" w:cs="方正仿宋简体"/>
          <w:b w:val="0"/>
          <w:bCs w:val="0"/>
          <w:spacing w:val="6"/>
          <w:sz w:val="32"/>
          <w:szCs w:val="32"/>
          <w:highlight w:val="none"/>
          <w:lang w:val="zh-CN" w:eastAsia="zh-CN"/>
        </w:rPr>
        <w:t>万元增收</w:t>
      </w:r>
      <w:r>
        <w:rPr>
          <w:rFonts w:hint="eastAsia" w:ascii="Times New Roman" w:hAnsi="Times New Roman" w:eastAsia="方正仿宋简体" w:cs="方正仿宋简体"/>
          <w:b w:val="0"/>
          <w:bCs w:val="0"/>
          <w:spacing w:val="6"/>
          <w:sz w:val="32"/>
          <w:szCs w:val="32"/>
          <w:highlight w:val="none"/>
          <w:lang w:val="en-US" w:eastAsia="zh-CN"/>
        </w:rPr>
        <w:t>4076</w:t>
      </w:r>
      <w:r>
        <w:rPr>
          <w:rFonts w:hint="eastAsia" w:ascii="Times New Roman" w:hAnsi="Times New Roman" w:eastAsia="方正仿宋简体" w:cs="方正仿宋简体"/>
          <w:b w:val="0"/>
          <w:bCs w:val="0"/>
          <w:spacing w:val="6"/>
          <w:sz w:val="32"/>
          <w:szCs w:val="32"/>
          <w:highlight w:val="none"/>
          <w:lang w:val="zh-CN" w:eastAsia="zh-CN"/>
        </w:rPr>
        <w:t>万元，增长</w:t>
      </w:r>
      <w:r>
        <w:rPr>
          <w:rFonts w:hint="eastAsia" w:ascii="Times New Roman" w:hAnsi="Times New Roman" w:eastAsia="方正仿宋简体" w:cs="方正仿宋简体"/>
          <w:b w:val="0"/>
          <w:bCs w:val="0"/>
          <w:spacing w:val="6"/>
          <w:sz w:val="32"/>
          <w:szCs w:val="32"/>
          <w:highlight w:val="none"/>
          <w:lang w:val="en-US" w:eastAsia="zh-CN"/>
        </w:rPr>
        <w:t>36.95</w:t>
      </w:r>
      <w:r>
        <w:rPr>
          <w:rFonts w:hint="eastAsia" w:ascii="Times New Roman" w:hAnsi="Times New Roman" w:eastAsia="方正仿宋简体" w:cs="方正仿宋简体"/>
          <w:b w:val="0"/>
          <w:bCs w:val="0"/>
          <w:spacing w:val="6"/>
          <w:sz w:val="32"/>
          <w:szCs w:val="32"/>
          <w:highlight w:val="none"/>
          <w:lang w:val="zh-CN"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4" w:firstLineChars="200"/>
        <w:textAlignment w:val="auto"/>
        <w:outlineLvl w:val="9"/>
        <w:rPr>
          <w:rFonts w:hint="eastAsia" w:ascii="Times New Roman" w:hAnsi="Times New Roman" w:eastAsia="方正仿宋简体" w:cs="方正仿宋简体"/>
          <w:b w:val="0"/>
          <w:bCs w:val="0"/>
          <w:spacing w:val="6"/>
          <w:sz w:val="32"/>
          <w:szCs w:val="32"/>
          <w:highlight w:val="none"/>
          <w:lang w:val="zh-CN" w:eastAsia="zh-CN"/>
        </w:rPr>
      </w:pPr>
      <w:r>
        <w:rPr>
          <w:rFonts w:hint="eastAsia" w:ascii="Times New Roman" w:hAnsi="Times New Roman" w:eastAsia="方正仿宋简体" w:cs="方正仿宋简体"/>
          <w:b w:val="0"/>
          <w:bCs w:val="0"/>
          <w:spacing w:val="6"/>
          <w:sz w:val="32"/>
          <w:szCs w:val="32"/>
          <w:highlight w:val="none"/>
          <w:lang w:val="zh-CN" w:eastAsia="zh-CN"/>
        </w:rPr>
        <w:t>政府性基金支出完成59360万元，完成预算数</w:t>
      </w:r>
      <w:r>
        <w:rPr>
          <w:rFonts w:hint="eastAsia" w:ascii="Times New Roman" w:hAnsi="Times New Roman" w:eastAsia="方正仿宋简体" w:cs="方正仿宋简体"/>
          <w:b w:val="0"/>
          <w:bCs w:val="0"/>
          <w:spacing w:val="6"/>
          <w:sz w:val="32"/>
          <w:szCs w:val="32"/>
          <w:highlight w:val="none"/>
          <w:lang w:val="en-US" w:eastAsia="zh-CN"/>
        </w:rPr>
        <w:t>95639</w:t>
      </w:r>
      <w:r>
        <w:rPr>
          <w:rFonts w:hint="eastAsia" w:ascii="Times New Roman" w:hAnsi="Times New Roman" w:eastAsia="方正仿宋简体" w:cs="方正仿宋简体"/>
          <w:b w:val="0"/>
          <w:bCs w:val="0"/>
          <w:spacing w:val="6"/>
          <w:sz w:val="32"/>
          <w:szCs w:val="32"/>
          <w:highlight w:val="none"/>
          <w:lang w:val="zh-CN" w:eastAsia="zh-CN"/>
        </w:rPr>
        <w:t>万元的</w:t>
      </w:r>
      <w:r>
        <w:rPr>
          <w:rFonts w:hint="eastAsia" w:ascii="Times New Roman" w:hAnsi="Times New Roman" w:eastAsia="方正仿宋简体" w:cs="方正仿宋简体"/>
          <w:b w:val="0"/>
          <w:bCs w:val="0"/>
          <w:spacing w:val="6"/>
          <w:sz w:val="32"/>
          <w:szCs w:val="32"/>
          <w:highlight w:val="none"/>
          <w:lang w:val="en-US" w:eastAsia="zh-CN"/>
        </w:rPr>
        <w:t>62.07</w:t>
      </w:r>
      <w:r>
        <w:rPr>
          <w:rFonts w:hint="eastAsia" w:ascii="Times New Roman" w:hAnsi="Times New Roman" w:eastAsia="方正仿宋简体" w:cs="方正仿宋简体"/>
          <w:b w:val="0"/>
          <w:bCs w:val="0"/>
          <w:spacing w:val="6"/>
          <w:sz w:val="32"/>
          <w:szCs w:val="32"/>
          <w:highlight w:val="none"/>
          <w:lang w:val="zh-CN" w:eastAsia="zh-CN"/>
        </w:rPr>
        <w:t>%，较上年同期</w:t>
      </w:r>
      <w:r>
        <w:rPr>
          <w:rFonts w:hint="eastAsia" w:ascii="Times New Roman" w:hAnsi="Times New Roman" w:eastAsia="方正仿宋简体" w:cs="方正仿宋简体"/>
          <w:b w:val="0"/>
          <w:bCs w:val="0"/>
          <w:spacing w:val="6"/>
          <w:sz w:val="32"/>
          <w:szCs w:val="32"/>
          <w:highlight w:val="none"/>
          <w:lang w:val="en-US" w:eastAsia="zh-CN"/>
        </w:rPr>
        <w:t>16201</w:t>
      </w:r>
      <w:r>
        <w:rPr>
          <w:rFonts w:hint="eastAsia" w:ascii="Times New Roman" w:hAnsi="Times New Roman" w:eastAsia="方正仿宋简体" w:cs="方正仿宋简体"/>
          <w:b w:val="0"/>
          <w:bCs w:val="0"/>
          <w:spacing w:val="6"/>
          <w:sz w:val="32"/>
          <w:szCs w:val="32"/>
          <w:highlight w:val="none"/>
          <w:lang w:val="zh-CN" w:eastAsia="zh-CN"/>
        </w:rPr>
        <w:t>万元增支</w:t>
      </w:r>
      <w:r>
        <w:rPr>
          <w:rFonts w:hint="eastAsia" w:ascii="Times New Roman" w:hAnsi="Times New Roman" w:eastAsia="方正仿宋简体" w:cs="方正仿宋简体"/>
          <w:b w:val="0"/>
          <w:bCs w:val="0"/>
          <w:spacing w:val="6"/>
          <w:sz w:val="32"/>
          <w:szCs w:val="32"/>
          <w:highlight w:val="none"/>
          <w:lang w:val="en-US" w:eastAsia="zh-CN"/>
        </w:rPr>
        <w:t>43159</w:t>
      </w:r>
      <w:r>
        <w:rPr>
          <w:rFonts w:hint="eastAsia" w:ascii="Times New Roman" w:hAnsi="Times New Roman" w:eastAsia="方正仿宋简体" w:cs="方正仿宋简体"/>
          <w:b w:val="0"/>
          <w:bCs w:val="0"/>
          <w:spacing w:val="6"/>
          <w:sz w:val="32"/>
          <w:szCs w:val="32"/>
          <w:highlight w:val="none"/>
          <w:lang w:val="zh-CN" w:eastAsia="zh-CN"/>
        </w:rPr>
        <w:t>万元，增长</w:t>
      </w:r>
      <w:r>
        <w:rPr>
          <w:rFonts w:hint="eastAsia" w:ascii="Times New Roman" w:hAnsi="Times New Roman" w:eastAsia="方正仿宋简体" w:cs="方正仿宋简体"/>
          <w:b w:val="0"/>
          <w:bCs w:val="0"/>
          <w:spacing w:val="6"/>
          <w:sz w:val="32"/>
          <w:szCs w:val="32"/>
          <w:highlight w:val="none"/>
          <w:lang w:val="en-US" w:eastAsia="zh-CN"/>
        </w:rPr>
        <w:t>266.4</w:t>
      </w:r>
      <w:r>
        <w:rPr>
          <w:rFonts w:hint="eastAsia" w:ascii="Times New Roman" w:hAnsi="Times New Roman" w:eastAsia="方正仿宋简体" w:cs="方正仿宋简体"/>
          <w:b w:val="0"/>
          <w:bCs w:val="0"/>
          <w:spacing w:val="6"/>
          <w:sz w:val="32"/>
          <w:szCs w:val="32"/>
          <w:highlight w:val="none"/>
          <w:lang w:val="zh-CN"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7" w:firstLineChars="200"/>
        <w:textAlignment w:val="auto"/>
        <w:outlineLvl w:val="9"/>
        <w:rPr>
          <w:rFonts w:hint="eastAsia" w:ascii="Times New Roman" w:hAnsi="Times New Roman" w:eastAsia="方正楷体_GBK" w:cs="方正楷体_GBK"/>
          <w:b/>
          <w:bCs/>
          <w:spacing w:val="6"/>
          <w:kern w:val="2"/>
          <w:sz w:val="32"/>
          <w:szCs w:val="32"/>
          <w:lang w:val="en-US" w:eastAsia="zh-CN" w:bidi="ar-SA"/>
        </w:rPr>
      </w:pPr>
      <w:r>
        <w:rPr>
          <w:rFonts w:hint="eastAsia" w:ascii="Times New Roman" w:hAnsi="Times New Roman" w:eastAsia="方正楷体_GBK" w:cs="方正楷体_GBK"/>
          <w:b/>
          <w:bCs/>
          <w:spacing w:val="6"/>
          <w:kern w:val="2"/>
          <w:sz w:val="32"/>
          <w:szCs w:val="32"/>
          <w:lang w:val="en-US" w:eastAsia="zh-CN" w:bidi="ar-SA"/>
        </w:rPr>
        <w:t>（三）国有资本经营预算执行情况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4" w:firstLineChars="200"/>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国有资本经营预算收入完成509万元，完成预算数751万元的111.47%，较上年同期463万元增收46万元，下降9.94%。</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4" w:firstLineChars="200"/>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国有资本经营预算支出0万元，上年同期支出0万元。</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7" w:firstLineChars="200"/>
        <w:textAlignment w:val="auto"/>
        <w:outlineLvl w:val="9"/>
        <w:rPr>
          <w:rFonts w:hint="eastAsia" w:ascii="Times New Roman" w:hAnsi="Times New Roman" w:eastAsia="方正楷体_GBK" w:cs="方正楷体_GBK"/>
          <w:b/>
          <w:bCs/>
          <w:spacing w:val="6"/>
          <w:kern w:val="2"/>
          <w:sz w:val="32"/>
          <w:szCs w:val="32"/>
          <w:lang w:val="en-US" w:eastAsia="zh-CN" w:bidi="ar-SA"/>
        </w:rPr>
      </w:pPr>
      <w:r>
        <w:rPr>
          <w:rFonts w:hint="eastAsia" w:ascii="Times New Roman" w:hAnsi="Times New Roman" w:eastAsia="方正楷体_GBK" w:cs="方正楷体_GBK"/>
          <w:b/>
          <w:bCs/>
          <w:spacing w:val="6"/>
          <w:kern w:val="2"/>
          <w:sz w:val="32"/>
          <w:szCs w:val="32"/>
          <w:lang w:val="en-US" w:eastAsia="zh-CN" w:bidi="ar-SA"/>
        </w:rPr>
        <w:t>（四）社会保险基金预算执行情况</w:t>
      </w:r>
    </w:p>
    <w:p>
      <w:pPr>
        <w:keepNext w:val="0"/>
        <w:keepLines w:val="0"/>
        <w:pageBreakBefore w:val="0"/>
        <w:kinsoku/>
        <w:wordWrap/>
        <w:overflowPunct/>
        <w:topLinePunct w:val="0"/>
        <w:autoSpaceDE/>
        <w:autoSpaceDN/>
        <w:bidi w:val="0"/>
        <w:adjustRightInd/>
        <w:snapToGrid/>
        <w:spacing w:line="620" w:lineRule="exact"/>
        <w:ind w:leftChars="0" w:right="0" w:rightChars="0" w:firstLine="664"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社会保险基金预算（城乡居民养老保险）收入</w:t>
      </w:r>
      <w:r>
        <w:rPr>
          <w:rFonts w:hint="eastAsia" w:eastAsia="方正仿宋简体" w:cs="方正仿宋简体"/>
          <w:b w:val="0"/>
          <w:bCs w:val="0"/>
          <w:spacing w:val="6"/>
          <w:sz w:val="32"/>
          <w:szCs w:val="32"/>
          <w:highlight w:val="none"/>
          <w:lang w:val="en-US" w:eastAsia="zh-CN"/>
        </w:rPr>
        <w:t>完成15197</w:t>
      </w:r>
      <w:r>
        <w:rPr>
          <w:rFonts w:hint="eastAsia" w:ascii="Times New Roman" w:hAnsi="Times New Roman" w:eastAsia="方正仿宋简体" w:cs="方正仿宋简体"/>
          <w:b w:val="0"/>
          <w:bCs w:val="0"/>
          <w:spacing w:val="6"/>
          <w:sz w:val="32"/>
          <w:szCs w:val="32"/>
          <w:highlight w:val="none"/>
          <w:lang w:val="en-US" w:eastAsia="zh-CN"/>
        </w:rPr>
        <w:t>万元，</w:t>
      </w:r>
      <w:r>
        <w:rPr>
          <w:rFonts w:hint="eastAsia" w:eastAsia="方正仿宋简体" w:cs="方正仿宋简体"/>
          <w:b w:val="0"/>
          <w:bCs w:val="0"/>
          <w:spacing w:val="6"/>
          <w:sz w:val="32"/>
          <w:szCs w:val="32"/>
          <w:highlight w:val="none"/>
          <w:lang w:val="en-US" w:eastAsia="zh-CN"/>
        </w:rPr>
        <w:t>为</w:t>
      </w:r>
      <w:r>
        <w:rPr>
          <w:rFonts w:hint="eastAsia" w:ascii="Times New Roman" w:hAnsi="Times New Roman" w:eastAsia="方正仿宋简体" w:cs="方正仿宋简体"/>
          <w:b w:val="0"/>
          <w:bCs w:val="0"/>
          <w:spacing w:val="6"/>
          <w:sz w:val="32"/>
          <w:szCs w:val="32"/>
          <w:highlight w:val="none"/>
          <w:lang w:val="en-US" w:eastAsia="zh-CN"/>
        </w:rPr>
        <w:t>预算数</w:t>
      </w:r>
      <w:r>
        <w:rPr>
          <w:rFonts w:hint="eastAsia" w:eastAsia="方正仿宋简体" w:cs="方正仿宋简体"/>
          <w:b w:val="0"/>
          <w:bCs w:val="0"/>
          <w:spacing w:val="6"/>
          <w:sz w:val="32"/>
          <w:szCs w:val="32"/>
          <w:highlight w:val="none"/>
          <w:lang w:val="en-US" w:eastAsia="zh-CN"/>
        </w:rPr>
        <w:t>27682</w:t>
      </w:r>
      <w:r>
        <w:rPr>
          <w:rFonts w:hint="eastAsia" w:ascii="Times New Roman" w:hAnsi="Times New Roman" w:eastAsia="方正仿宋简体" w:cs="方正仿宋简体"/>
          <w:b w:val="0"/>
          <w:bCs w:val="0"/>
          <w:spacing w:val="6"/>
          <w:sz w:val="32"/>
          <w:szCs w:val="32"/>
          <w:highlight w:val="none"/>
          <w:lang w:val="en-US" w:eastAsia="zh-CN"/>
        </w:rPr>
        <w:t>万元的54.9%。</w:t>
      </w:r>
    </w:p>
    <w:p>
      <w:pPr>
        <w:keepNext w:val="0"/>
        <w:keepLines w:val="0"/>
        <w:pageBreakBefore w:val="0"/>
        <w:kinsoku/>
        <w:wordWrap/>
        <w:overflowPunct/>
        <w:topLinePunct w:val="0"/>
        <w:autoSpaceDE/>
        <w:autoSpaceDN/>
        <w:bidi w:val="0"/>
        <w:adjustRightInd/>
        <w:snapToGrid/>
        <w:spacing w:line="620" w:lineRule="exact"/>
        <w:ind w:leftChars="0" w:right="0" w:rightChars="0" w:firstLine="664"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社会保险基金预算（城乡居民养老保险）支出</w:t>
      </w:r>
      <w:r>
        <w:rPr>
          <w:rFonts w:hint="eastAsia" w:eastAsia="方正仿宋简体" w:cs="方正仿宋简体"/>
          <w:b w:val="0"/>
          <w:bCs w:val="0"/>
          <w:spacing w:val="6"/>
          <w:sz w:val="32"/>
          <w:szCs w:val="32"/>
          <w:highlight w:val="none"/>
          <w:lang w:val="en-US" w:eastAsia="zh-CN"/>
        </w:rPr>
        <w:t>9236</w:t>
      </w:r>
      <w:r>
        <w:rPr>
          <w:rFonts w:hint="eastAsia" w:ascii="Times New Roman" w:hAnsi="Times New Roman" w:eastAsia="方正仿宋简体" w:cs="方正仿宋简体"/>
          <w:b w:val="0"/>
          <w:bCs w:val="0"/>
          <w:spacing w:val="6"/>
          <w:sz w:val="32"/>
          <w:szCs w:val="32"/>
          <w:highlight w:val="none"/>
          <w:lang w:val="en-US" w:eastAsia="zh-CN"/>
        </w:rPr>
        <w:t>万元，</w:t>
      </w:r>
      <w:r>
        <w:rPr>
          <w:rFonts w:hint="eastAsia" w:eastAsia="方正仿宋简体" w:cs="方正仿宋简体"/>
          <w:b w:val="0"/>
          <w:bCs w:val="0"/>
          <w:spacing w:val="6"/>
          <w:sz w:val="32"/>
          <w:szCs w:val="32"/>
          <w:highlight w:val="none"/>
          <w:lang w:val="en-US" w:eastAsia="zh-CN"/>
        </w:rPr>
        <w:t>为</w:t>
      </w:r>
      <w:r>
        <w:rPr>
          <w:rFonts w:hint="eastAsia" w:ascii="Times New Roman" w:hAnsi="Times New Roman" w:eastAsia="方正仿宋简体" w:cs="方正仿宋简体"/>
          <w:b w:val="0"/>
          <w:bCs w:val="0"/>
          <w:spacing w:val="6"/>
          <w:sz w:val="32"/>
          <w:szCs w:val="32"/>
          <w:highlight w:val="none"/>
          <w:lang w:val="en-US" w:eastAsia="zh-CN"/>
        </w:rPr>
        <w:t>预算数</w:t>
      </w:r>
      <w:r>
        <w:rPr>
          <w:rFonts w:hint="eastAsia" w:eastAsia="方正仿宋简体" w:cs="方正仿宋简体"/>
          <w:b w:val="0"/>
          <w:bCs w:val="0"/>
          <w:spacing w:val="6"/>
          <w:sz w:val="32"/>
          <w:szCs w:val="32"/>
          <w:highlight w:val="none"/>
          <w:lang w:val="en-US" w:eastAsia="zh-CN"/>
        </w:rPr>
        <w:t>17484</w:t>
      </w:r>
      <w:r>
        <w:rPr>
          <w:rFonts w:hint="eastAsia" w:ascii="Times New Roman" w:hAnsi="Times New Roman" w:eastAsia="方正仿宋简体" w:cs="方正仿宋简体"/>
          <w:b w:val="0"/>
          <w:bCs w:val="0"/>
          <w:spacing w:val="6"/>
          <w:sz w:val="32"/>
          <w:szCs w:val="32"/>
          <w:highlight w:val="none"/>
          <w:lang w:val="en-US" w:eastAsia="zh-CN"/>
        </w:rPr>
        <w:t>万元的52.8</w:t>
      </w:r>
      <w:r>
        <w:rPr>
          <w:rFonts w:hint="eastAsia" w:eastAsia="方正仿宋简体" w:cs="方正仿宋简体"/>
          <w:b w:val="0"/>
          <w:bCs w:val="0"/>
          <w:spacing w:val="6"/>
          <w:sz w:val="32"/>
          <w:szCs w:val="32"/>
          <w:highlight w:val="none"/>
          <w:lang w:val="en-US" w:eastAsia="zh-CN"/>
        </w:rPr>
        <w:t>3</w:t>
      </w:r>
      <w:r>
        <w:rPr>
          <w:rFonts w:hint="eastAsia" w:ascii="Times New Roman" w:hAnsi="Times New Roman" w:eastAsia="方正仿宋简体" w:cs="方正仿宋简体"/>
          <w:b w:val="0"/>
          <w:bCs w:val="0"/>
          <w:spacing w:val="6"/>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20" w:lineRule="exact"/>
        <w:ind w:leftChars="0" w:right="0" w:rightChars="0" w:firstLine="664" w:firstLineChars="200"/>
        <w:jc w:val="both"/>
        <w:textAlignment w:val="auto"/>
        <w:outlineLvl w:val="9"/>
        <w:rPr>
          <w:rFonts w:hint="eastAsia" w:ascii="Times New Roman" w:hAnsi="Times New Roman" w:eastAsia="方正黑体_GBK" w:cs="方正黑体_GBK"/>
          <w:b w:val="0"/>
          <w:bCs/>
          <w:color w:val="000000"/>
          <w:spacing w:val="6"/>
          <w:sz w:val="32"/>
          <w:szCs w:val="32"/>
          <w:highlight w:val="none"/>
          <w:lang w:eastAsia="zh-CN"/>
        </w:rPr>
      </w:pPr>
      <w:r>
        <w:rPr>
          <w:rFonts w:hint="eastAsia" w:ascii="Times New Roman" w:hAnsi="Times New Roman" w:eastAsia="方正黑体_GBK" w:cs="方正黑体_GBK"/>
          <w:b w:val="0"/>
          <w:bCs/>
          <w:color w:val="000000"/>
          <w:spacing w:val="6"/>
          <w:sz w:val="32"/>
          <w:szCs w:val="32"/>
          <w:highlight w:val="none"/>
          <w:lang w:eastAsia="zh-CN"/>
        </w:rPr>
        <w:t>二、上级补助收入到位及使用情况</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ascii="Times New Roman" w:hAnsi="Times New Roman" w:eastAsia="方正楷体_GBK" w:cs="方正楷体_GBK"/>
          <w:b/>
          <w:bCs w:val="0"/>
          <w:color w:val="000000"/>
          <w:spacing w:val="6"/>
          <w:sz w:val="32"/>
          <w:szCs w:val="32"/>
          <w:highlight w:val="none"/>
          <w:lang w:eastAsia="zh-CN"/>
        </w:rPr>
      </w:pPr>
      <w:r>
        <w:rPr>
          <w:rFonts w:hint="eastAsia" w:ascii="Times New Roman" w:hAnsi="Times New Roman" w:eastAsia="方正楷体_GBK" w:cs="方正楷体_GBK"/>
          <w:b/>
          <w:bCs w:val="0"/>
          <w:color w:val="000000"/>
          <w:spacing w:val="6"/>
          <w:sz w:val="32"/>
          <w:szCs w:val="32"/>
          <w:highlight w:val="none"/>
          <w:lang w:eastAsia="zh-CN"/>
        </w:rPr>
        <w:t>（一）上级补助收入到位情况</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4"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上半年</w:t>
      </w:r>
      <w:r>
        <w:rPr>
          <w:rFonts w:hint="eastAsia" w:eastAsia="方正仿宋简体" w:cs="方正仿宋简体"/>
          <w:b w:val="0"/>
          <w:bCs w:val="0"/>
          <w:spacing w:val="6"/>
          <w:sz w:val="32"/>
          <w:szCs w:val="32"/>
          <w:highlight w:val="none"/>
          <w:lang w:val="en-US" w:eastAsia="zh-CN"/>
        </w:rPr>
        <w:t>，</w:t>
      </w:r>
      <w:r>
        <w:rPr>
          <w:rFonts w:hint="eastAsia" w:ascii="Times New Roman" w:hAnsi="Times New Roman" w:eastAsia="方正仿宋简体" w:cs="方正仿宋简体"/>
          <w:b w:val="0"/>
          <w:bCs w:val="0"/>
          <w:spacing w:val="6"/>
          <w:sz w:val="32"/>
          <w:szCs w:val="32"/>
          <w:highlight w:val="none"/>
          <w:lang w:val="en-US" w:eastAsia="zh-CN"/>
        </w:rPr>
        <w:t>上级补助收入到位</w:t>
      </w:r>
      <w:r>
        <w:rPr>
          <w:rFonts w:hint="eastAsia" w:eastAsia="方正仿宋简体" w:cs="方正仿宋简体"/>
          <w:b w:val="0"/>
          <w:bCs w:val="0"/>
          <w:spacing w:val="6"/>
          <w:sz w:val="32"/>
          <w:szCs w:val="32"/>
          <w:highlight w:val="none"/>
          <w:lang w:val="en-US" w:eastAsia="zh-CN"/>
        </w:rPr>
        <w:t>890167</w:t>
      </w:r>
      <w:r>
        <w:rPr>
          <w:rFonts w:hint="eastAsia" w:ascii="Times New Roman" w:hAnsi="Times New Roman" w:eastAsia="方正仿宋简体" w:cs="方正仿宋简体"/>
          <w:b w:val="0"/>
          <w:bCs w:val="0"/>
          <w:spacing w:val="6"/>
          <w:sz w:val="32"/>
          <w:szCs w:val="32"/>
          <w:highlight w:val="none"/>
          <w:lang w:val="en-US" w:eastAsia="zh-CN"/>
        </w:rPr>
        <w:t>万元，其中</w:t>
      </w:r>
      <w:r>
        <w:rPr>
          <w:rFonts w:hint="eastAsia" w:eastAsia="方正仿宋简体" w:cs="方正仿宋简体"/>
          <w:b w:val="0"/>
          <w:bCs w:val="0"/>
          <w:spacing w:val="6"/>
          <w:sz w:val="32"/>
          <w:szCs w:val="32"/>
          <w:highlight w:val="none"/>
          <w:lang w:val="en-US" w:eastAsia="zh-CN"/>
        </w:rPr>
        <w:t>：</w:t>
      </w:r>
      <w:r>
        <w:rPr>
          <w:rFonts w:hint="eastAsia" w:ascii="Times New Roman" w:hAnsi="Times New Roman" w:eastAsia="方正仿宋简体" w:cs="方正仿宋简体"/>
          <w:b w:val="0"/>
          <w:bCs w:val="0"/>
          <w:spacing w:val="6"/>
          <w:sz w:val="32"/>
          <w:szCs w:val="32"/>
          <w:highlight w:val="none"/>
          <w:lang w:val="en-US" w:eastAsia="zh-CN"/>
        </w:rPr>
        <w:t>一般性转移支付收入到位</w:t>
      </w:r>
      <w:r>
        <w:rPr>
          <w:rFonts w:hint="eastAsia" w:eastAsia="方正仿宋简体" w:cs="方正仿宋简体"/>
          <w:b w:val="0"/>
          <w:bCs w:val="0"/>
          <w:spacing w:val="6"/>
          <w:sz w:val="32"/>
          <w:szCs w:val="32"/>
          <w:highlight w:val="none"/>
          <w:lang w:val="en-US" w:eastAsia="zh-CN"/>
        </w:rPr>
        <w:t>880794</w:t>
      </w:r>
      <w:r>
        <w:rPr>
          <w:rFonts w:hint="eastAsia" w:ascii="Times New Roman" w:hAnsi="Times New Roman" w:eastAsia="方正仿宋简体" w:cs="方正仿宋简体"/>
          <w:b w:val="0"/>
          <w:bCs w:val="0"/>
          <w:spacing w:val="6"/>
          <w:sz w:val="32"/>
          <w:szCs w:val="32"/>
          <w:highlight w:val="none"/>
          <w:lang w:val="en-US" w:eastAsia="zh-CN"/>
        </w:rPr>
        <w:t>万元；专项转移支付收入到位</w:t>
      </w:r>
      <w:r>
        <w:rPr>
          <w:rFonts w:hint="eastAsia" w:eastAsia="方正仿宋简体" w:cs="方正仿宋简体"/>
          <w:b w:val="0"/>
          <w:bCs w:val="0"/>
          <w:spacing w:val="6"/>
          <w:sz w:val="32"/>
          <w:szCs w:val="32"/>
          <w:highlight w:val="none"/>
          <w:lang w:val="en-US" w:eastAsia="zh-CN"/>
        </w:rPr>
        <w:t>9373</w:t>
      </w:r>
      <w:r>
        <w:rPr>
          <w:rFonts w:hint="eastAsia" w:ascii="Times New Roman" w:hAnsi="Times New Roman" w:eastAsia="方正仿宋简体" w:cs="方正仿宋简体"/>
          <w:b w:val="0"/>
          <w:bCs w:val="0"/>
          <w:spacing w:val="6"/>
          <w:sz w:val="32"/>
          <w:szCs w:val="32"/>
          <w:highlight w:val="none"/>
          <w:lang w:val="en-US" w:eastAsia="zh-CN"/>
        </w:rPr>
        <w:t>万元。</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eastAsia="方正楷体_GBK" w:cs="方正楷体_GBK"/>
          <w:b/>
          <w:bCs w:val="0"/>
          <w:color w:val="000000"/>
          <w:spacing w:val="6"/>
          <w:sz w:val="32"/>
          <w:szCs w:val="32"/>
          <w:highlight w:val="none"/>
          <w:lang w:eastAsia="zh-CN"/>
        </w:rPr>
      </w:pPr>
      <w:r>
        <w:rPr>
          <w:rFonts w:hint="eastAsia" w:ascii="Times New Roman" w:hAnsi="Times New Roman" w:eastAsia="方正楷体_GBK" w:cs="方正楷体_GBK"/>
          <w:b/>
          <w:bCs w:val="0"/>
          <w:color w:val="000000"/>
          <w:spacing w:val="6"/>
          <w:sz w:val="32"/>
          <w:szCs w:val="32"/>
          <w:highlight w:val="none"/>
          <w:lang w:eastAsia="zh-CN"/>
        </w:rPr>
        <w:t>（二）专项转移支付收入</w:t>
      </w:r>
      <w:r>
        <w:rPr>
          <w:rFonts w:hint="eastAsia" w:eastAsia="方正楷体_GBK" w:cs="方正楷体_GBK"/>
          <w:b/>
          <w:bCs w:val="0"/>
          <w:color w:val="000000"/>
          <w:spacing w:val="6"/>
          <w:sz w:val="32"/>
          <w:szCs w:val="32"/>
          <w:highlight w:val="none"/>
          <w:lang w:eastAsia="zh-CN"/>
        </w:rPr>
        <w:t>具体使用方向</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4" w:firstLineChars="200"/>
        <w:jc w:val="both"/>
        <w:textAlignment w:val="auto"/>
        <w:outlineLvl w:val="9"/>
        <w:rPr>
          <w:rFonts w:hint="default" w:eastAsia="方正仿宋简体" w:cs="方正仿宋简体"/>
          <w:b w:val="0"/>
          <w:bCs w:val="0"/>
          <w:spacing w:val="6"/>
          <w:sz w:val="32"/>
          <w:szCs w:val="32"/>
          <w:highlight w:val="none"/>
          <w:lang w:val="en-US" w:eastAsia="zh-CN"/>
        </w:rPr>
      </w:pPr>
      <w:r>
        <w:rPr>
          <w:rFonts w:hint="eastAsia" w:eastAsia="方正仿宋简体" w:cs="方正仿宋简体"/>
          <w:b w:val="0"/>
          <w:bCs w:val="0"/>
          <w:spacing w:val="6"/>
          <w:sz w:val="32"/>
          <w:szCs w:val="32"/>
          <w:highlight w:val="none"/>
          <w:lang w:val="en-US" w:eastAsia="zh-CN"/>
        </w:rPr>
        <w:t>专项转移支付是指上级政府为了实现特定的经济和社会发展目标给予下级政府，并由下级政府按照上级政府规定的用途安排使用的预算资金。2025年到位的专项转移支付收入具体支出方向如下：</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eastAsia="方正仿宋简体" w:cs="方正仿宋简体"/>
          <w:b w:val="0"/>
          <w:bCs w:val="0"/>
          <w:spacing w:val="6"/>
          <w:sz w:val="32"/>
          <w:szCs w:val="32"/>
          <w:highlight w:val="none"/>
          <w:lang w:val="en-US" w:eastAsia="zh-CN"/>
        </w:rPr>
      </w:pPr>
      <w:r>
        <w:rPr>
          <w:rFonts w:hint="eastAsia" w:eastAsia="方正仿宋简体" w:cs="方正仿宋简体"/>
          <w:b/>
          <w:bCs/>
          <w:spacing w:val="6"/>
          <w:sz w:val="32"/>
          <w:szCs w:val="32"/>
          <w:highlight w:val="none"/>
          <w:lang w:val="en-US" w:eastAsia="zh-CN"/>
        </w:rPr>
        <w:t>一般公共预算专项转移支付收入4830万元</w:t>
      </w:r>
      <w:r>
        <w:rPr>
          <w:rFonts w:hint="eastAsia" w:eastAsia="方正仿宋简体" w:cs="方正仿宋简体"/>
          <w:b w:val="0"/>
          <w:bCs w:val="0"/>
          <w:spacing w:val="6"/>
          <w:sz w:val="32"/>
          <w:szCs w:val="32"/>
          <w:highlight w:val="none"/>
          <w:lang w:val="en-US" w:eastAsia="zh-CN"/>
        </w:rPr>
        <w:t>，其中：一般公共服务支出83万元，公共安全支出651万元，卫生健康支出473万元，农林水支出1900万元，交通运输支出638万元，商业服务业等支出179万元，节能环保支出826万元，灾害防治及应急管理支出80万元。</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eastAsia="方正仿宋简体" w:cs="方正仿宋简体"/>
          <w:b/>
          <w:bCs/>
          <w:spacing w:val="6"/>
          <w:sz w:val="32"/>
          <w:szCs w:val="32"/>
          <w:highlight w:val="none"/>
          <w:lang w:val="en-US" w:eastAsia="zh-CN"/>
        </w:rPr>
        <w:t>政府性基金专项转移支付收入4536万元</w:t>
      </w:r>
      <w:r>
        <w:rPr>
          <w:rFonts w:hint="eastAsia" w:eastAsia="方正仿宋简体" w:cs="方正仿宋简体"/>
          <w:b w:val="0"/>
          <w:bCs w:val="0"/>
          <w:spacing w:val="6"/>
          <w:sz w:val="32"/>
          <w:szCs w:val="32"/>
          <w:highlight w:val="none"/>
          <w:lang w:val="en-US" w:eastAsia="zh-CN"/>
        </w:rPr>
        <w:t>，其中：社会保障和就业支出778万元，农林水支出112万元，自然资源海洋气象等支出1783万元，超长期特别国债支出278万元，其他</w:t>
      </w:r>
      <w:r>
        <w:rPr>
          <w:rFonts w:hint="eastAsia" w:ascii="Times New Roman" w:hAnsi="Times New Roman" w:eastAsia="方正仿宋简体" w:cs="方正仿宋简体"/>
          <w:b w:val="0"/>
          <w:bCs w:val="0"/>
          <w:spacing w:val="6"/>
          <w:sz w:val="32"/>
          <w:szCs w:val="32"/>
          <w:highlight w:val="none"/>
          <w:lang w:val="en-US" w:eastAsia="zh-CN"/>
        </w:rPr>
        <w:t>支出</w:t>
      </w:r>
      <w:r>
        <w:rPr>
          <w:rFonts w:hint="eastAsia" w:eastAsia="方正仿宋简体" w:cs="方正仿宋简体"/>
          <w:b w:val="0"/>
          <w:bCs w:val="0"/>
          <w:spacing w:val="6"/>
          <w:sz w:val="32"/>
          <w:szCs w:val="32"/>
          <w:highlight w:val="none"/>
          <w:lang w:val="en-US" w:eastAsia="zh-CN"/>
        </w:rPr>
        <w:t>1585</w:t>
      </w:r>
      <w:r>
        <w:rPr>
          <w:rFonts w:hint="eastAsia" w:ascii="Times New Roman" w:hAnsi="Times New Roman" w:eastAsia="方正仿宋简体" w:cs="方正仿宋简体"/>
          <w:b w:val="0"/>
          <w:bCs w:val="0"/>
          <w:spacing w:val="6"/>
          <w:sz w:val="32"/>
          <w:szCs w:val="32"/>
          <w:highlight w:val="none"/>
          <w:lang w:val="en-US" w:eastAsia="zh-CN"/>
        </w:rPr>
        <w:t>万元。</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bCs/>
          <w:spacing w:val="6"/>
          <w:sz w:val="32"/>
          <w:szCs w:val="32"/>
          <w:highlight w:val="none"/>
          <w:lang w:val="en-US" w:eastAsia="zh-CN"/>
        </w:rPr>
        <w:t>国有资本经营预算专项转移支付收入</w:t>
      </w:r>
      <w:r>
        <w:rPr>
          <w:rFonts w:hint="eastAsia" w:eastAsia="方正仿宋简体" w:cs="方正仿宋简体"/>
          <w:b w:val="0"/>
          <w:bCs w:val="0"/>
          <w:spacing w:val="6"/>
          <w:sz w:val="32"/>
          <w:szCs w:val="32"/>
          <w:highlight w:val="none"/>
          <w:lang w:val="en-US" w:eastAsia="zh-CN"/>
        </w:rPr>
        <w:t>7</w:t>
      </w:r>
      <w:r>
        <w:rPr>
          <w:rFonts w:hint="eastAsia" w:ascii="Times New Roman" w:hAnsi="Times New Roman" w:eastAsia="方正仿宋简体" w:cs="方正仿宋简体"/>
          <w:b w:val="0"/>
          <w:bCs w:val="0"/>
          <w:spacing w:val="6"/>
          <w:sz w:val="32"/>
          <w:szCs w:val="32"/>
          <w:highlight w:val="none"/>
          <w:lang w:val="en-US" w:eastAsia="zh-CN"/>
        </w:rPr>
        <w:t>万元</w:t>
      </w:r>
      <w:r>
        <w:rPr>
          <w:rFonts w:hint="eastAsia" w:eastAsia="方正仿宋简体" w:cs="方正仿宋简体"/>
          <w:b w:val="0"/>
          <w:bCs w:val="0"/>
          <w:spacing w:val="6"/>
          <w:sz w:val="32"/>
          <w:szCs w:val="32"/>
          <w:highlight w:val="none"/>
          <w:lang w:val="en-US" w:eastAsia="zh-CN"/>
        </w:rPr>
        <w:t>，用于国有企业退休人员社会化管理补助支出7万元</w:t>
      </w:r>
      <w:r>
        <w:rPr>
          <w:rFonts w:hint="eastAsia" w:ascii="Times New Roman" w:hAnsi="Times New Roman" w:eastAsia="方正仿宋简体" w:cs="方正仿宋简体"/>
          <w:b w:val="0"/>
          <w:bCs w:val="0"/>
          <w:spacing w:val="6"/>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ascii="Times New Roman" w:hAnsi="Times New Roman" w:eastAsia="方正楷体_GBK" w:cs="方正楷体_GBK"/>
          <w:b/>
          <w:bCs w:val="0"/>
          <w:color w:val="000000"/>
          <w:spacing w:val="6"/>
          <w:sz w:val="32"/>
          <w:szCs w:val="32"/>
          <w:highlight w:val="none"/>
          <w:lang w:eastAsia="zh-CN"/>
        </w:rPr>
      </w:pPr>
      <w:r>
        <w:rPr>
          <w:rFonts w:hint="eastAsia" w:ascii="Times New Roman" w:hAnsi="Times New Roman" w:eastAsia="方正楷体_GBK" w:cs="方正楷体_GBK"/>
          <w:b/>
          <w:bCs w:val="0"/>
          <w:color w:val="000000"/>
          <w:spacing w:val="6"/>
          <w:sz w:val="32"/>
          <w:szCs w:val="32"/>
          <w:highlight w:val="none"/>
          <w:lang w:eastAsia="zh-CN"/>
        </w:rPr>
        <w:t>（三）上级补助资金使用情况</w:t>
      </w:r>
    </w:p>
    <w:p>
      <w:pPr>
        <w:keepNext w:val="0"/>
        <w:keepLines w:val="0"/>
        <w:pageBreakBefore w:val="0"/>
        <w:numPr>
          <w:ilvl w:val="0"/>
          <w:numId w:val="0"/>
        </w:numPr>
        <w:kinsoku/>
        <w:wordWrap/>
        <w:overflowPunct/>
        <w:topLinePunct w:val="0"/>
        <w:autoSpaceDE/>
        <w:autoSpaceDN/>
        <w:bidi w:val="0"/>
        <w:adjustRightInd/>
        <w:snapToGrid/>
        <w:spacing w:line="620" w:lineRule="exact"/>
        <w:ind w:right="0" w:rightChars="0" w:firstLine="664"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上半年</w:t>
      </w:r>
      <w:r>
        <w:rPr>
          <w:rFonts w:hint="eastAsia" w:eastAsia="方正仿宋简体" w:cs="方正仿宋简体"/>
          <w:b w:val="0"/>
          <w:bCs w:val="0"/>
          <w:spacing w:val="6"/>
          <w:sz w:val="32"/>
          <w:szCs w:val="32"/>
          <w:highlight w:val="none"/>
          <w:lang w:val="en-US" w:eastAsia="zh-CN"/>
        </w:rPr>
        <w:t>，</w:t>
      </w:r>
      <w:r>
        <w:rPr>
          <w:rFonts w:hint="eastAsia" w:ascii="Times New Roman" w:hAnsi="Times New Roman" w:eastAsia="方正仿宋简体" w:cs="方正仿宋简体"/>
          <w:b w:val="0"/>
          <w:bCs w:val="0"/>
          <w:spacing w:val="6"/>
          <w:sz w:val="32"/>
          <w:szCs w:val="32"/>
          <w:highlight w:val="none"/>
          <w:lang w:val="en-US" w:eastAsia="zh-CN"/>
        </w:rPr>
        <w:t>上级补助资金使用</w:t>
      </w:r>
      <w:r>
        <w:rPr>
          <w:rFonts w:hint="eastAsia" w:eastAsia="方正仿宋简体" w:cs="方正仿宋简体"/>
          <w:b w:val="0"/>
          <w:bCs w:val="0"/>
          <w:spacing w:val="6"/>
          <w:sz w:val="32"/>
          <w:szCs w:val="32"/>
          <w:highlight w:val="none"/>
          <w:lang w:val="en-US" w:eastAsia="zh-CN"/>
        </w:rPr>
        <w:t>448273</w:t>
      </w:r>
      <w:r>
        <w:rPr>
          <w:rFonts w:hint="eastAsia" w:ascii="Times New Roman" w:hAnsi="Times New Roman" w:eastAsia="方正仿宋简体" w:cs="方正仿宋简体"/>
          <w:b w:val="0"/>
          <w:bCs w:val="0"/>
          <w:spacing w:val="6"/>
          <w:sz w:val="32"/>
          <w:szCs w:val="32"/>
          <w:highlight w:val="none"/>
          <w:lang w:val="en-US" w:eastAsia="zh-CN"/>
        </w:rPr>
        <w:t>万元，其中：按照上级补助资金用途拨付人员工资、津贴补贴、南疆工作补贴、艰边津贴等</w:t>
      </w:r>
      <w:r>
        <w:rPr>
          <w:rFonts w:hint="eastAsia" w:eastAsia="方正仿宋简体" w:cs="方正仿宋简体"/>
          <w:b w:val="0"/>
          <w:bCs w:val="0"/>
          <w:spacing w:val="6"/>
          <w:sz w:val="32"/>
          <w:szCs w:val="32"/>
          <w:highlight w:val="none"/>
          <w:lang w:val="en-US" w:eastAsia="zh-CN"/>
        </w:rPr>
        <w:t>241141</w:t>
      </w:r>
      <w:r>
        <w:rPr>
          <w:rFonts w:hint="eastAsia" w:ascii="Times New Roman" w:hAnsi="Times New Roman" w:eastAsia="方正仿宋简体" w:cs="方正仿宋简体"/>
          <w:b w:val="0"/>
          <w:bCs w:val="0"/>
          <w:spacing w:val="6"/>
          <w:sz w:val="32"/>
          <w:szCs w:val="32"/>
          <w:highlight w:val="none"/>
          <w:lang w:val="en-US" w:eastAsia="zh-CN"/>
        </w:rPr>
        <w:t>万元；拨付衔接乡村振兴补助、困难群众救助补助、城乡义务教育及村级支出等基本民生支出</w:t>
      </w:r>
      <w:r>
        <w:rPr>
          <w:rFonts w:hint="eastAsia" w:eastAsia="方正仿宋简体" w:cs="方正仿宋简体"/>
          <w:b w:val="0"/>
          <w:bCs w:val="0"/>
          <w:spacing w:val="6"/>
          <w:sz w:val="32"/>
          <w:szCs w:val="32"/>
          <w:highlight w:val="none"/>
          <w:lang w:val="en-US" w:eastAsia="zh-CN"/>
        </w:rPr>
        <w:t>114684</w:t>
      </w:r>
      <w:r>
        <w:rPr>
          <w:rFonts w:hint="eastAsia" w:ascii="Times New Roman" w:hAnsi="Times New Roman" w:eastAsia="方正仿宋简体" w:cs="方正仿宋简体"/>
          <w:b w:val="0"/>
          <w:bCs w:val="0"/>
          <w:spacing w:val="6"/>
          <w:sz w:val="32"/>
          <w:szCs w:val="32"/>
          <w:highlight w:val="none"/>
          <w:lang w:val="en-US" w:eastAsia="zh-CN"/>
        </w:rPr>
        <w:t>万元；按照专款专用的原则拨付各项专款</w:t>
      </w:r>
      <w:r>
        <w:rPr>
          <w:rFonts w:hint="eastAsia" w:eastAsia="方正仿宋简体" w:cs="方正仿宋简体"/>
          <w:b w:val="0"/>
          <w:bCs w:val="0"/>
          <w:spacing w:val="6"/>
          <w:sz w:val="32"/>
          <w:szCs w:val="32"/>
          <w:highlight w:val="none"/>
          <w:lang w:val="en-US" w:eastAsia="zh-CN"/>
        </w:rPr>
        <w:t>92448</w:t>
      </w:r>
      <w:r>
        <w:rPr>
          <w:rFonts w:hint="eastAsia" w:ascii="Times New Roman" w:hAnsi="Times New Roman" w:eastAsia="方正仿宋简体" w:cs="方正仿宋简体"/>
          <w:b w:val="0"/>
          <w:bCs w:val="0"/>
          <w:spacing w:val="6"/>
          <w:sz w:val="32"/>
          <w:szCs w:val="32"/>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outlineLvl w:val="9"/>
        <w:rPr>
          <w:rFonts w:hint="eastAsia" w:ascii="Times New Roman" w:hAnsi="Times New Roman" w:eastAsia="方正楷体_GBK" w:cs="方正楷体_GBK"/>
          <w:b/>
          <w:bCs/>
          <w:spacing w:val="6"/>
          <w:kern w:val="2"/>
          <w:sz w:val="32"/>
          <w:szCs w:val="32"/>
          <w:lang w:val="en-US" w:eastAsia="zh-CN" w:bidi="ar-SA"/>
        </w:rPr>
      </w:pPr>
      <w:r>
        <w:rPr>
          <w:rFonts w:hint="eastAsia" w:ascii="Times New Roman" w:hAnsi="Times New Roman" w:eastAsia="方正黑体_GBK" w:cs="方正黑体_GBK"/>
          <w:b w:val="0"/>
          <w:bCs w:val="0"/>
          <w:color w:val="auto"/>
          <w:spacing w:val="6"/>
          <w:sz w:val="32"/>
          <w:szCs w:val="32"/>
          <w:highlight w:val="none"/>
          <w:lang w:val="en-US" w:eastAsia="zh-CN"/>
        </w:rPr>
        <w:t>三、政府债务管理情况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仿宋简体" w:cs="方正仿宋简体"/>
          <w:b w:val="0"/>
          <w:bCs w:val="0"/>
          <w:spacing w:val="6"/>
          <w:kern w:val="2"/>
          <w:sz w:val="32"/>
          <w:szCs w:val="32"/>
          <w:highlight w:val="none"/>
          <w:lang w:val="en-US" w:eastAsia="zh-CN" w:bidi="ar-SA"/>
        </w:rPr>
        <w:t>莎车县严格执行预算法关于政府债务的相关要求，坚定不移做到在人大批准的地方政府债务限额内申请自治区发行地方政府债券作为政府举债融资的唯一合法途径。截至2025年6月，莎车县法定债务限额为1142451万元，法定债务余额为104396</w:t>
      </w:r>
      <w:r>
        <w:rPr>
          <w:rFonts w:hint="eastAsia" w:eastAsia="方正仿宋简体" w:cs="方正仿宋简体"/>
          <w:b w:val="0"/>
          <w:bCs w:val="0"/>
          <w:spacing w:val="6"/>
          <w:kern w:val="2"/>
          <w:sz w:val="32"/>
          <w:szCs w:val="32"/>
          <w:highlight w:val="none"/>
          <w:lang w:val="en-US" w:eastAsia="zh-CN" w:bidi="ar-SA"/>
        </w:rPr>
        <w:t>7</w:t>
      </w:r>
      <w:r>
        <w:rPr>
          <w:rFonts w:hint="eastAsia" w:ascii="Times New Roman" w:hAnsi="Times New Roman" w:eastAsia="方正仿宋简体" w:cs="方正仿宋简体"/>
          <w:b w:val="0"/>
          <w:bCs w:val="0"/>
          <w:spacing w:val="6"/>
          <w:kern w:val="2"/>
          <w:sz w:val="32"/>
          <w:szCs w:val="32"/>
          <w:highlight w:val="none"/>
          <w:lang w:val="en-US" w:eastAsia="zh-CN" w:bidi="ar-SA"/>
        </w:rPr>
        <w:t>万元，政府法定债务余额全部严格控制在法定限额内。</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outlineLvl w:val="9"/>
        <w:rPr>
          <w:rFonts w:hint="eastAsia" w:ascii="Times New Roman" w:hAnsi="Times New Roman" w:eastAsia="方正黑体_GBK" w:cs="方正黑体_GBK"/>
          <w:b w:val="0"/>
          <w:bCs w:val="0"/>
          <w:spacing w:val="6"/>
          <w:kern w:val="2"/>
          <w:sz w:val="32"/>
          <w:szCs w:val="32"/>
          <w:highlight w:val="none"/>
          <w:lang w:val="en-US" w:eastAsia="zh-CN" w:bidi="ar-SA"/>
        </w:rPr>
      </w:pPr>
      <w:r>
        <w:rPr>
          <w:rFonts w:hint="eastAsia" w:ascii="Times New Roman" w:hAnsi="Times New Roman" w:eastAsia="方正黑体_GBK" w:cs="方正黑体_GBK"/>
          <w:b w:val="0"/>
          <w:bCs w:val="0"/>
          <w:color w:val="auto"/>
          <w:spacing w:val="6"/>
          <w:sz w:val="32"/>
          <w:szCs w:val="32"/>
          <w:highlight w:val="none"/>
          <w:lang w:val="en-US" w:eastAsia="zh-CN"/>
        </w:rPr>
        <w:t>四、财政重点工作情况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Chars="0" w:firstLine="667" w:firstLineChars="200"/>
        <w:jc w:val="left"/>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楷体_GBK" w:cs="方正楷体_GBK"/>
          <w:b/>
          <w:bCs/>
          <w:spacing w:val="6"/>
          <w:kern w:val="2"/>
          <w:sz w:val="32"/>
          <w:szCs w:val="32"/>
          <w:lang w:val="en-US" w:eastAsia="zh-CN" w:bidi="ar-SA"/>
        </w:rPr>
        <w:t>（一）财政收支管理有序，社会经济稳健运行。</w:t>
      </w:r>
      <w:r>
        <w:rPr>
          <w:rFonts w:hint="eastAsia" w:ascii="Times New Roman" w:hAnsi="Times New Roman" w:eastAsia="方正仿宋简体" w:cs="方正仿宋简体"/>
          <w:b/>
          <w:bCs/>
          <w:spacing w:val="6"/>
          <w:kern w:val="2"/>
          <w:sz w:val="32"/>
          <w:szCs w:val="32"/>
          <w:highlight w:val="none"/>
          <w:lang w:val="en-US" w:eastAsia="zh-CN" w:bidi="ar-SA"/>
        </w:rPr>
        <w:t>一是</w:t>
      </w:r>
      <w:r>
        <w:rPr>
          <w:rFonts w:hint="eastAsia" w:ascii="Times New Roman" w:hAnsi="Times New Roman" w:eastAsia="方正仿宋简体" w:cs="方正仿宋简体"/>
          <w:b w:val="0"/>
          <w:bCs w:val="0"/>
          <w:spacing w:val="6"/>
          <w:kern w:val="2"/>
          <w:sz w:val="32"/>
          <w:szCs w:val="32"/>
          <w:highlight w:val="none"/>
          <w:lang w:val="en-US" w:eastAsia="zh-CN" w:bidi="ar-SA"/>
        </w:rPr>
        <w:t>努力培养财源，增加财政收入。坚持把生财、聚财、理财、用财的思路举措，同实现社会稳定和长治久安总目标、推进高质量发展结合起来，同培植财源涵养税源结合起来，依法组织税收收入，做到应收尽收。</w:t>
      </w:r>
      <w:bookmarkStart w:id="0" w:name="OLE_LINK3"/>
      <w:r>
        <w:rPr>
          <w:rFonts w:hint="eastAsia" w:ascii="Times New Roman" w:hAnsi="Times New Roman" w:eastAsia="方正仿宋简体" w:cs="方正仿宋简体"/>
          <w:b w:val="0"/>
          <w:bCs w:val="0"/>
          <w:spacing w:val="6"/>
          <w:kern w:val="2"/>
          <w:sz w:val="32"/>
          <w:szCs w:val="32"/>
          <w:highlight w:val="none"/>
          <w:lang w:val="en-US" w:eastAsia="zh-CN" w:bidi="ar-SA"/>
        </w:rPr>
        <w:t>2025年上半年地方财政收入完成70871万元，较上年同期56653万元增收14218万元，同比增长25.1%。</w:t>
      </w:r>
      <w:r>
        <w:rPr>
          <w:rFonts w:hint="eastAsia" w:ascii="Times New Roman" w:hAnsi="Times New Roman" w:eastAsia="方正仿宋简体" w:cs="方正仿宋简体"/>
          <w:b/>
          <w:bCs/>
          <w:spacing w:val="6"/>
          <w:kern w:val="2"/>
          <w:sz w:val="32"/>
          <w:szCs w:val="32"/>
          <w:highlight w:val="none"/>
          <w:lang w:val="en-US" w:eastAsia="zh-CN" w:bidi="ar-SA"/>
        </w:rPr>
        <w:t>二是</w:t>
      </w:r>
      <w:r>
        <w:rPr>
          <w:rFonts w:hint="eastAsia" w:ascii="Times New Roman" w:hAnsi="Times New Roman" w:eastAsia="方正仿宋简体" w:cs="方正仿宋简体"/>
          <w:b w:val="0"/>
          <w:bCs w:val="0"/>
          <w:spacing w:val="6"/>
          <w:kern w:val="2"/>
          <w:sz w:val="32"/>
          <w:szCs w:val="32"/>
          <w:highlight w:val="none"/>
          <w:lang w:val="en-US" w:eastAsia="zh-CN" w:bidi="ar-SA"/>
        </w:rPr>
        <w:t>强化支出管理，提升保障力度。严格按照预算和确定的支出时间节点执行，从严从紧把好财政支出关口。2025年上半年地方财政支出完成667427万元，较上年同期661322万元增加6105万元，增长0.92%。其中，</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三公</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经费支出594万元（公务接待0万元、公务用车维护费557万元、公务用车购置费37万元），较上年同期514万元增加80万元，增长15.56%</w:t>
      </w:r>
      <w:r>
        <w:rPr>
          <w:rFonts w:hint="eastAsia" w:eastAsia="方正仿宋简体" w:cs="方正仿宋简体"/>
          <w:b w:val="0"/>
          <w:bCs w:val="0"/>
          <w:spacing w:val="6"/>
          <w:kern w:val="2"/>
          <w:sz w:val="32"/>
          <w:szCs w:val="32"/>
          <w:highlight w:val="none"/>
          <w:lang w:val="en-US" w:eastAsia="zh-CN" w:bidi="ar-SA"/>
        </w:rPr>
        <w:t>，增长主要原因：</w:t>
      </w:r>
      <w:r>
        <w:rPr>
          <w:rFonts w:hint="default" w:ascii="Times New Roman" w:hAnsi="Times New Roman" w:eastAsia="方正仿宋_GBK" w:cs="Times New Roman"/>
          <w:sz w:val="32"/>
          <w:szCs w:val="32"/>
          <w:highlight w:val="none"/>
        </w:rPr>
        <w:t>本年支付城市管理局</w:t>
      </w:r>
      <w:r>
        <w:rPr>
          <w:rFonts w:hint="eastAsia" w:eastAsia="方正仿宋_GBK" w:cs="Times New Roman"/>
          <w:sz w:val="32"/>
          <w:szCs w:val="32"/>
          <w:highlight w:val="none"/>
          <w:lang w:val="en-US" w:eastAsia="zh-CN"/>
        </w:rPr>
        <w:t>2024年</w:t>
      </w:r>
      <w:r>
        <w:rPr>
          <w:rFonts w:hint="eastAsia" w:ascii="Times New Roman" w:hAnsi="Times New Roman" w:eastAsia="方正仿宋_GBK" w:cs="Times New Roman"/>
          <w:sz w:val="32"/>
          <w:szCs w:val="32"/>
          <w:highlight w:val="none"/>
          <w:lang w:eastAsia="zh-CN"/>
        </w:rPr>
        <w:t>环卫车辆</w:t>
      </w:r>
      <w:r>
        <w:rPr>
          <w:rFonts w:hint="default" w:ascii="Times New Roman" w:hAnsi="Times New Roman" w:eastAsia="方正仿宋_GBK" w:cs="Times New Roman"/>
          <w:sz w:val="32"/>
          <w:szCs w:val="32"/>
          <w:highlight w:val="none"/>
        </w:rPr>
        <w:t>燃油费201万元</w:t>
      </w:r>
      <w:r>
        <w:rPr>
          <w:rFonts w:hint="eastAsia" w:ascii="Times New Roman" w:hAnsi="Times New Roman"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bCs/>
          <w:spacing w:val="6"/>
          <w:kern w:val="2"/>
          <w:sz w:val="32"/>
          <w:szCs w:val="32"/>
          <w:highlight w:val="none"/>
          <w:lang w:val="en-US" w:eastAsia="zh-CN" w:bidi="ar-SA"/>
        </w:rPr>
        <w:t>三是</w:t>
      </w:r>
      <w:r>
        <w:rPr>
          <w:rFonts w:hint="eastAsia" w:ascii="Times New Roman" w:hAnsi="Times New Roman" w:eastAsia="方正仿宋简体" w:cs="方正仿宋简体"/>
          <w:b w:val="0"/>
          <w:bCs w:val="0"/>
          <w:spacing w:val="6"/>
          <w:kern w:val="2"/>
          <w:sz w:val="32"/>
          <w:szCs w:val="32"/>
          <w:highlight w:val="none"/>
          <w:lang w:val="en-US" w:eastAsia="zh-CN" w:bidi="ar-SA"/>
        </w:rPr>
        <w:t>规范援疆资金管理。2025年援疆资金安排110342万元，到位资金54870万元，上半年已</w:t>
      </w:r>
      <w:r>
        <w:rPr>
          <w:rFonts w:hint="eastAsia" w:eastAsia="方正仿宋简体" w:cs="方正仿宋简体"/>
          <w:b w:val="0"/>
          <w:bCs w:val="0"/>
          <w:spacing w:val="6"/>
          <w:kern w:val="2"/>
          <w:sz w:val="32"/>
          <w:szCs w:val="32"/>
          <w:highlight w:val="none"/>
          <w:lang w:val="en-US" w:eastAsia="zh-CN" w:bidi="ar-SA"/>
        </w:rPr>
        <w:t>支付</w:t>
      </w:r>
      <w:r>
        <w:rPr>
          <w:rFonts w:hint="eastAsia" w:ascii="Times New Roman" w:hAnsi="Times New Roman" w:eastAsia="方正仿宋简体" w:cs="方正仿宋简体"/>
          <w:b w:val="0"/>
          <w:bCs w:val="0"/>
          <w:spacing w:val="6"/>
          <w:kern w:val="2"/>
          <w:sz w:val="32"/>
          <w:szCs w:val="32"/>
          <w:highlight w:val="none"/>
          <w:lang w:val="en-US" w:eastAsia="zh-CN" w:bidi="ar-SA"/>
        </w:rPr>
        <w:t>13895万元。</w:t>
      </w:r>
    </w:p>
    <w:bookmarkEnd w:id="0"/>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Chars="0" w:firstLine="667" w:firstLineChars="200"/>
        <w:jc w:val="left"/>
        <w:textAlignment w:val="auto"/>
        <w:outlineLvl w:val="9"/>
        <w:rPr>
          <w:rFonts w:hint="eastAsia" w:ascii="Times New Roman" w:hAnsi="Times New Roman" w:eastAsia="方正楷体_GBK" w:cs="方正楷体_GBK"/>
          <w:b/>
          <w:bCs w:val="0"/>
          <w:color w:val="auto"/>
          <w:spacing w:val="6"/>
          <w:sz w:val="32"/>
          <w:szCs w:val="32"/>
          <w:highlight w:val="none"/>
          <w:lang w:val="en-US" w:eastAsia="zh-CN"/>
        </w:rPr>
      </w:pPr>
      <w:r>
        <w:rPr>
          <w:rFonts w:hint="eastAsia" w:ascii="Times New Roman" w:hAnsi="Times New Roman" w:eastAsia="方正楷体_GBK" w:cs="方正楷体_GBK"/>
          <w:b/>
          <w:bCs w:val="0"/>
          <w:color w:val="auto"/>
          <w:spacing w:val="6"/>
          <w:sz w:val="32"/>
          <w:szCs w:val="32"/>
          <w:highlight w:val="none"/>
          <w:lang w:eastAsia="zh-CN"/>
        </w:rPr>
        <w:t>重大风险防范得当，政府债务逐步化解。</w:t>
      </w:r>
      <w:r>
        <w:rPr>
          <w:rFonts w:hint="eastAsia" w:ascii="Times New Roman" w:hAnsi="Times New Roman" w:eastAsia="方正仿宋简体" w:cs="方正仿宋简体"/>
          <w:b w:val="0"/>
          <w:bCs w:val="0"/>
          <w:spacing w:val="6"/>
          <w:kern w:val="2"/>
          <w:sz w:val="32"/>
          <w:szCs w:val="32"/>
          <w:highlight w:val="none"/>
          <w:lang w:val="en-US" w:eastAsia="zh-CN" w:bidi="ar-SA"/>
        </w:rPr>
        <w:t>始终把防范化解重大风险摆在重要位置，从严从实规范举债行为。</w:t>
      </w:r>
      <w:r>
        <w:rPr>
          <w:rFonts w:hint="eastAsia" w:ascii="Times New Roman" w:hAnsi="Times New Roman" w:eastAsia="方正仿宋简体" w:cs="方正仿宋简体"/>
          <w:b/>
          <w:bCs/>
          <w:spacing w:val="6"/>
          <w:kern w:val="2"/>
          <w:sz w:val="32"/>
          <w:szCs w:val="32"/>
          <w:highlight w:val="none"/>
          <w:lang w:val="en-US" w:eastAsia="zh-CN" w:bidi="ar-SA"/>
        </w:rPr>
        <w:t>一是</w:t>
      </w:r>
      <w:r>
        <w:rPr>
          <w:rFonts w:hint="eastAsia" w:ascii="Times New Roman" w:hAnsi="Times New Roman" w:eastAsia="方正仿宋简体" w:cs="方正仿宋简体"/>
          <w:b w:val="0"/>
          <w:bCs w:val="0"/>
          <w:spacing w:val="6"/>
          <w:kern w:val="2"/>
          <w:sz w:val="32"/>
          <w:szCs w:val="32"/>
          <w:highlight w:val="none"/>
          <w:lang w:val="en-US" w:eastAsia="zh-CN" w:bidi="ar-SA"/>
        </w:rPr>
        <w:t>认真化解地方政府法定债务。</w:t>
      </w:r>
      <w:r>
        <w:rPr>
          <w:rFonts w:hint="eastAsia" w:eastAsia="方正仿宋简体" w:cs="方正仿宋简体"/>
          <w:b w:val="0"/>
          <w:bCs w:val="0"/>
          <w:spacing w:val="6"/>
          <w:kern w:val="2"/>
          <w:sz w:val="32"/>
          <w:szCs w:val="32"/>
          <w:highlight w:val="none"/>
          <w:lang w:val="en-US" w:eastAsia="zh-CN" w:bidi="ar-SA"/>
        </w:rPr>
        <w:t>上半年</w:t>
      </w:r>
      <w:r>
        <w:rPr>
          <w:rFonts w:hint="eastAsia" w:ascii="Times New Roman" w:hAnsi="Times New Roman" w:eastAsia="方正仿宋简体" w:cs="方正仿宋简体"/>
          <w:b w:val="0"/>
          <w:bCs w:val="0"/>
          <w:spacing w:val="6"/>
          <w:kern w:val="2"/>
          <w:sz w:val="32"/>
          <w:szCs w:val="32"/>
          <w:highlight w:val="none"/>
          <w:lang w:val="en-US" w:eastAsia="zh-CN" w:bidi="ar-SA"/>
        </w:rPr>
        <w:t>，法定债务需化解3310</w:t>
      </w:r>
      <w:r>
        <w:rPr>
          <w:rFonts w:hint="eastAsia" w:eastAsia="方正仿宋简体" w:cs="方正仿宋简体"/>
          <w:b w:val="0"/>
          <w:bCs w:val="0"/>
          <w:spacing w:val="6"/>
          <w:kern w:val="2"/>
          <w:sz w:val="32"/>
          <w:szCs w:val="32"/>
          <w:highlight w:val="none"/>
          <w:lang w:val="en-US" w:eastAsia="zh-CN" w:bidi="ar-SA"/>
        </w:rPr>
        <w:t>1</w:t>
      </w:r>
      <w:r>
        <w:rPr>
          <w:rFonts w:hint="eastAsia" w:ascii="Times New Roman" w:hAnsi="Times New Roman" w:eastAsia="方正仿宋简体" w:cs="方正仿宋简体"/>
          <w:b w:val="0"/>
          <w:bCs w:val="0"/>
          <w:spacing w:val="6"/>
          <w:kern w:val="2"/>
          <w:sz w:val="32"/>
          <w:szCs w:val="32"/>
          <w:highlight w:val="none"/>
          <w:lang w:val="en-US" w:eastAsia="zh-CN" w:bidi="ar-SA"/>
        </w:rPr>
        <w:t>万元，1-6月还本付息已支付1365</w:t>
      </w:r>
      <w:r>
        <w:rPr>
          <w:rFonts w:hint="eastAsia" w:eastAsia="方正仿宋简体" w:cs="方正仿宋简体"/>
          <w:b w:val="0"/>
          <w:bCs w:val="0"/>
          <w:spacing w:val="6"/>
          <w:kern w:val="2"/>
          <w:sz w:val="32"/>
          <w:szCs w:val="32"/>
          <w:highlight w:val="none"/>
          <w:lang w:val="en-US" w:eastAsia="zh-CN" w:bidi="ar-SA"/>
        </w:rPr>
        <w:t>4</w:t>
      </w:r>
      <w:r>
        <w:rPr>
          <w:rFonts w:hint="eastAsia" w:ascii="Times New Roman" w:hAnsi="Times New Roman" w:eastAsia="方正仿宋简体" w:cs="方正仿宋简体"/>
          <w:b w:val="0"/>
          <w:bCs w:val="0"/>
          <w:spacing w:val="6"/>
          <w:kern w:val="2"/>
          <w:sz w:val="32"/>
          <w:szCs w:val="32"/>
          <w:highlight w:val="none"/>
          <w:lang w:val="en-US" w:eastAsia="zh-CN" w:bidi="ar-SA"/>
        </w:rPr>
        <w:t>万元。</w:t>
      </w:r>
      <w:r>
        <w:rPr>
          <w:rFonts w:hint="eastAsia" w:ascii="Times New Roman" w:hAnsi="Times New Roman" w:eastAsia="方正仿宋简体" w:cs="方正仿宋简体"/>
          <w:b/>
          <w:bCs/>
          <w:spacing w:val="6"/>
          <w:kern w:val="2"/>
          <w:sz w:val="32"/>
          <w:szCs w:val="32"/>
          <w:highlight w:val="none"/>
          <w:lang w:val="en-US" w:eastAsia="zh-CN" w:bidi="ar-SA"/>
        </w:rPr>
        <w:t>二是</w:t>
      </w:r>
      <w:r>
        <w:rPr>
          <w:rFonts w:hint="eastAsia" w:ascii="Times New Roman" w:hAnsi="Times New Roman" w:eastAsia="方正仿宋简体" w:cs="方正仿宋简体"/>
          <w:b w:val="0"/>
          <w:bCs w:val="0"/>
          <w:spacing w:val="6"/>
          <w:kern w:val="2"/>
          <w:sz w:val="32"/>
          <w:szCs w:val="32"/>
          <w:highlight w:val="none"/>
          <w:lang w:val="en-US" w:eastAsia="zh-CN" w:bidi="ar-SA"/>
        </w:rPr>
        <w:t>化解地方政府拖欠企业账款。商工局摸排拖欠企业账款余额281582万元，</w:t>
      </w:r>
      <w:r>
        <w:rPr>
          <w:rFonts w:hint="eastAsia" w:eastAsia="方正仿宋简体" w:cs="方正仿宋简体"/>
          <w:b w:val="0"/>
          <w:bCs w:val="0"/>
          <w:spacing w:val="6"/>
          <w:kern w:val="2"/>
          <w:sz w:val="32"/>
          <w:szCs w:val="32"/>
          <w:highlight w:val="none"/>
          <w:lang w:val="en-US" w:eastAsia="zh-CN" w:bidi="ar-SA"/>
        </w:rPr>
        <w:t>上半年已</w:t>
      </w:r>
      <w:r>
        <w:rPr>
          <w:rFonts w:hint="eastAsia" w:ascii="Times New Roman" w:hAnsi="Times New Roman" w:eastAsia="方正仿宋简体" w:cs="方正仿宋简体"/>
          <w:b w:val="0"/>
          <w:bCs w:val="0"/>
          <w:spacing w:val="6"/>
          <w:kern w:val="2"/>
          <w:sz w:val="32"/>
          <w:szCs w:val="32"/>
          <w:highlight w:val="none"/>
          <w:lang w:val="en-US" w:eastAsia="zh-CN" w:bidi="ar-SA"/>
        </w:rPr>
        <w:t>化解2850</w:t>
      </w:r>
      <w:r>
        <w:rPr>
          <w:rFonts w:hint="eastAsia" w:eastAsia="方正仿宋简体" w:cs="方正仿宋简体"/>
          <w:b w:val="0"/>
          <w:bCs w:val="0"/>
          <w:spacing w:val="6"/>
          <w:kern w:val="2"/>
          <w:sz w:val="32"/>
          <w:szCs w:val="32"/>
          <w:highlight w:val="none"/>
          <w:lang w:val="en-US" w:eastAsia="zh-CN" w:bidi="ar-SA"/>
        </w:rPr>
        <w:t>8</w:t>
      </w:r>
      <w:r>
        <w:rPr>
          <w:rFonts w:hint="eastAsia" w:ascii="Times New Roman" w:hAnsi="Times New Roman" w:eastAsia="方正仿宋简体" w:cs="方正仿宋简体"/>
          <w:b w:val="0"/>
          <w:bCs w:val="0"/>
          <w:spacing w:val="6"/>
          <w:kern w:val="2"/>
          <w:sz w:val="32"/>
          <w:szCs w:val="32"/>
          <w:highlight w:val="none"/>
          <w:lang w:val="en-US" w:eastAsia="zh-CN" w:bidi="ar-SA"/>
        </w:rPr>
        <w:t>万元。</w:t>
      </w:r>
      <w:r>
        <w:rPr>
          <w:rFonts w:hint="eastAsia" w:ascii="Times New Roman" w:hAnsi="Times New Roman" w:eastAsia="方正仿宋简体" w:cs="方正仿宋简体"/>
          <w:b/>
          <w:bCs/>
          <w:spacing w:val="6"/>
          <w:kern w:val="2"/>
          <w:sz w:val="32"/>
          <w:szCs w:val="32"/>
          <w:highlight w:val="none"/>
          <w:lang w:val="en-US" w:eastAsia="zh-CN" w:bidi="ar-SA"/>
        </w:rPr>
        <w:t>三是</w:t>
      </w:r>
      <w:r>
        <w:rPr>
          <w:rFonts w:hint="eastAsia" w:ascii="Times New Roman" w:hAnsi="Times New Roman" w:eastAsia="方正仿宋简体" w:cs="方正仿宋简体"/>
          <w:b w:val="0"/>
          <w:bCs w:val="0"/>
          <w:spacing w:val="6"/>
          <w:kern w:val="2"/>
          <w:sz w:val="32"/>
          <w:szCs w:val="32"/>
          <w:highlight w:val="none"/>
          <w:lang w:val="en-US" w:eastAsia="zh-CN" w:bidi="ar-SA"/>
        </w:rPr>
        <w:t>积极消化经责审应付未付款。2025年经责审计未付款和新增疫情防控上半年已累计化解986万元。</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0" w:leftChars="0" w:firstLine="667" w:firstLineChars="200"/>
        <w:jc w:val="left"/>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楷体_GBK" w:cs="方正楷体_GBK"/>
          <w:b/>
          <w:bCs w:val="0"/>
          <w:color w:val="auto"/>
          <w:spacing w:val="6"/>
          <w:sz w:val="32"/>
          <w:szCs w:val="32"/>
          <w:highlight w:val="none"/>
          <w:lang w:val="en-US" w:eastAsia="zh-CN"/>
        </w:rPr>
        <w:t>资金配置不断优化，民生保障进一步夯实。</w:t>
      </w:r>
      <w:r>
        <w:rPr>
          <w:rFonts w:hint="eastAsia" w:ascii="Times New Roman" w:hAnsi="Times New Roman" w:eastAsia="方正仿宋简体" w:cs="方正仿宋简体"/>
          <w:b/>
          <w:bCs/>
          <w:spacing w:val="6"/>
          <w:kern w:val="2"/>
          <w:sz w:val="32"/>
          <w:szCs w:val="32"/>
          <w:highlight w:val="none"/>
          <w:lang w:val="en-US" w:eastAsia="zh-CN" w:bidi="ar-SA"/>
        </w:rPr>
        <w:t>一是</w:t>
      </w:r>
      <w:r>
        <w:rPr>
          <w:rFonts w:hint="eastAsia" w:ascii="Times New Roman" w:hAnsi="Times New Roman" w:eastAsia="方正仿宋简体" w:cs="方正仿宋简体"/>
          <w:b w:val="0"/>
          <w:bCs w:val="0"/>
          <w:spacing w:val="6"/>
          <w:kern w:val="2"/>
          <w:sz w:val="32"/>
          <w:szCs w:val="32"/>
          <w:highlight w:val="none"/>
          <w:lang w:val="en-US" w:eastAsia="zh-CN" w:bidi="ar-SA"/>
        </w:rPr>
        <w:t>明确“三保”在预算执行中的优先地位，充分保障“三保”支出库款，加强对预算支出的审核，确保“三保”支出及时足额兑付，保障县财政平稳运行。202</w:t>
      </w:r>
      <w:r>
        <w:rPr>
          <w:rFonts w:hint="eastAsia" w:eastAsia="方正仿宋简体" w:cs="方正仿宋简体"/>
          <w:b w:val="0"/>
          <w:bCs w:val="0"/>
          <w:spacing w:val="6"/>
          <w:kern w:val="2"/>
          <w:sz w:val="32"/>
          <w:szCs w:val="32"/>
          <w:highlight w:val="none"/>
          <w:lang w:val="en-US" w:eastAsia="zh-CN" w:bidi="ar-SA"/>
        </w:rPr>
        <w:t>5</w:t>
      </w:r>
      <w:r>
        <w:rPr>
          <w:rFonts w:hint="eastAsia" w:ascii="Times New Roman" w:hAnsi="Times New Roman" w:eastAsia="方正仿宋简体" w:cs="方正仿宋简体"/>
          <w:b w:val="0"/>
          <w:bCs w:val="0"/>
          <w:spacing w:val="6"/>
          <w:kern w:val="2"/>
          <w:sz w:val="32"/>
          <w:szCs w:val="32"/>
          <w:highlight w:val="none"/>
          <w:lang w:val="en-US" w:eastAsia="zh-CN" w:bidi="ar-SA"/>
        </w:rPr>
        <w:t>年“三保”预算安排755645万元，占一般公共预算支出1004487万元的</w:t>
      </w:r>
      <w:r>
        <w:rPr>
          <w:rFonts w:hint="eastAsia" w:eastAsia="方正仿宋简体" w:cs="方正仿宋简体"/>
          <w:b w:val="0"/>
          <w:bCs w:val="0"/>
          <w:spacing w:val="6"/>
          <w:kern w:val="2"/>
          <w:sz w:val="32"/>
          <w:szCs w:val="32"/>
          <w:highlight w:val="none"/>
          <w:lang w:val="en-US" w:eastAsia="zh-CN" w:bidi="ar-SA"/>
        </w:rPr>
        <w:t>75.23</w:t>
      </w:r>
      <w:r>
        <w:rPr>
          <w:rFonts w:hint="eastAsia" w:ascii="Times New Roman" w:hAnsi="Times New Roman" w:eastAsia="方正仿宋简体" w:cs="方正仿宋简体"/>
          <w:b w:val="0"/>
          <w:bCs w:val="0"/>
          <w:spacing w:val="6"/>
          <w:kern w:val="2"/>
          <w:sz w:val="32"/>
          <w:szCs w:val="32"/>
          <w:highlight w:val="none"/>
          <w:lang w:val="en-US" w:eastAsia="zh-CN" w:bidi="ar-SA"/>
        </w:rPr>
        <w:t>%，其中：保工资安排46937</w:t>
      </w:r>
      <w:r>
        <w:rPr>
          <w:rFonts w:hint="eastAsia" w:eastAsia="方正仿宋简体" w:cs="方正仿宋简体"/>
          <w:b w:val="0"/>
          <w:bCs w:val="0"/>
          <w:spacing w:val="6"/>
          <w:kern w:val="2"/>
          <w:sz w:val="32"/>
          <w:szCs w:val="32"/>
          <w:highlight w:val="none"/>
          <w:lang w:val="en-US" w:eastAsia="zh-CN" w:bidi="ar-SA"/>
        </w:rPr>
        <w:t>3</w:t>
      </w:r>
      <w:r>
        <w:rPr>
          <w:rFonts w:hint="eastAsia" w:ascii="Times New Roman" w:hAnsi="Times New Roman" w:eastAsia="方正仿宋简体" w:cs="方正仿宋简体"/>
          <w:b w:val="0"/>
          <w:bCs w:val="0"/>
          <w:spacing w:val="6"/>
          <w:kern w:val="2"/>
          <w:sz w:val="32"/>
          <w:szCs w:val="32"/>
          <w:highlight w:val="none"/>
          <w:lang w:val="en-US" w:eastAsia="zh-CN" w:bidi="ar-SA"/>
        </w:rPr>
        <w:t>万元、保运转安排4545万元、保基本民生安排281727万元。上半年在执行项目中，“保基本民生”方面执行132041</w:t>
      </w:r>
      <w:r>
        <w:rPr>
          <w:rFonts w:hint="eastAsia" w:eastAsia="方正仿宋简体" w:cs="方正仿宋简体"/>
          <w:b w:val="0"/>
          <w:bCs w:val="0"/>
          <w:spacing w:val="6"/>
          <w:kern w:val="2"/>
          <w:sz w:val="32"/>
          <w:szCs w:val="32"/>
          <w:highlight w:val="none"/>
          <w:lang w:val="en-US" w:eastAsia="zh-CN" w:bidi="ar-SA"/>
        </w:rPr>
        <w:t>万</w:t>
      </w:r>
      <w:r>
        <w:rPr>
          <w:rFonts w:hint="eastAsia" w:ascii="Times New Roman" w:hAnsi="Times New Roman" w:eastAsia="方正仿宋简体" w:cs="方正仿宋简体"/>
          <w:b w:val="0"/>
          <w:bCs w:val="0"/>
          <w:spacing w:val="6"/>
          <w:kern w:val="2"/>
          <w:sz w:val="32"/>
          <w:szCs w:val="32"/>
          <w:highlight w:val="none"/>
          <w:lang w:val="en-US" w:eastAsia="zh-CN" w:bidi="ar-SA"/>
        </w:rPr>
        <w:t>元，重点保障了教育、医疗、社会保障等群众切身利益领域的基本需求，兜牢兜实基层民生底线；“保工资”方面执行26898</w:t>
      </w:r>
      <w:r>
        <w:rPr>
          <w:rFonts w:hint="eastAsia" w:eastAsia="方正仿宋简体" w:cs="方正仿宋简体"/>
          <w:b w:val="0"/>
          <w:bCs w:val="0"/>
          <w:spacing w:val="6"/>
          <w:kern w:val="2"/>
          <w:sz w:val="32"/>
          <w:szCs w:val="32"/>
          <w:highlight w:val="none"/>
          <w:lang w:val="en-US" w:eastAsia="zh-CN" w:bidi="ar-SA"/>
        </w:rPr>
        <w:t>8万</w:t>
      </w:r>
      <w:r>
        <w:rPr>
          <w:rFonts w:hint="eastAsia" w:ascii="Times New Roman" w:hAnsi="Times New Roman" w:eastAsia="方正仿宋简体" w:cs="方正仿宋简体"/>
          <w:b w:val="0"/>
          <w:bCs w:val="0"/>
          <w:spacing w:val="6"/>
          <w:kern w:val="2"/>
          <w:sz w:val="32"/>
          <w:szCs w:val="32"/>
          <w:highlight w:val="none"/>
          <w:lang w:val="en-US" w:eastAsia="zh-CN" w:bidi="ar-SA"/>
        </w:rPr>
        <w:t>元，持续稳定干部队伍，为各项工作开展提供了坚实的保障；“保运转”执行23</w:t>
      </w:r>
      <w:r>
        <w:rPr>
          <w:rFonts w:hint="eastAsia" w:eastAsia="方正仿宋简体" w:cs="方正仿宋简体"/>
          <w:b w:val="0"/>
          <w:bCs w:val="0"/>
          <w:spacing w:val="6"/>
          <w:kern w:val="2"/>
          <w:sz w:val="32"/>
          <w:szCs w:val="32"/>
          <w:highlight w:val="none"/>
          <w:lang w:val="en-US" w:eastAsia="zh-CN" w:bidi="ar-SA"/>
        </w:rPr>
        <w:t>7</w:t>
      </w:r>
      <w:r>
        <w:rPr>
          <w:rFonts w:hint="eastAsia" w:ascii="Times New Roman" w:hAnsi="Times New Roman" w:eastAsia="方正仿宋简体" w:cs="方正仿宋简体"/>
          <w:b w:val="0"/>
          <w:bCs w:val="0"/>
          <w:spacing w:val="6"/>
          <w:kern w:val="2"/>
          <w:sz w:val="32"/>
          <w:szCs w:val="32"/>
          <w:highlight w:val="none"/>
          <w:lang w:val="en-US" w:eastAsia="zh-CN" w:bidi="ar-SA"/>
        </w:rPr>
        <w:t>1</w:t>
      </w:r>
      <w:r>
        <w:rPr>
          <w:rFonts w:hint="eastAsia" w:eastAsia="方正仿宋简体" w:cs="方正仿宋简体"/>
          <w:b w:val="0"/>
          <w:bCs w:val="0"/>
          <w:spacing w:val="6"/>
          <w:kern w:val="2"/>
          <w:sz w:val="32"/>
          <w:szCs w:val="32"/>
          <w:highlight w:val="none"/>
          <w:lang w:val="en-US" w:eastAsia="zh-CN" w:bidi="ar-SA"/>
        </w:rPr>
        <w:t>万</w:t>
      </w:r>
      <w:r>
        <w:rPr>
          <w:rFonts w:hint="eastAsia" w:ascii="Times New Roman" w:hAnsi="Times New Roman" w:eastAsia="方正仿宋简体" w:cs="方正仿宋简体"/>
          <w:b w:val="0"/>
          <w:bCs w:val="0"/>
          <w:spacing w:val="6"/>
          <w:kern w:val="2"/>
          <w:sz w:val="32"/>
          <w:szCs w:val="32"/>
          <w:highlight w:val="none"/>
          <w:lang w:val="en-US" w:eastAsia="zh-CN" w:bidi="ar-SA"/>
        </w:rPr>
        <w:t>元，保障政府部门及公共机构的正常运转，确保公共服务不断档。“三保”工作的有效推进，为</w:t>
      </w:r>
      <w:r>
        <w:rPr>
          <w:rFonts w:hint="eastAsia" w:eastAsia="方正仿宋简体" w:cs="方正仿宋简体"/>
          <w:b w:val="0"/>
          <w:bCs w:val="0"/>
          <w:spacing w:val="6"/>
          <w:kern w:val="2"/>
          <w:sz w:val="32"/>
          <w:szCs w:val="32"/>
          <w:highlight w:val="none"/>
          <w:lang w:val="en-US" w:eastAsia="zh-CN" w:bidi="ar-SA"/>
        </w:rPr>
        <w:t>莎车县</w:t>
      </w:r>
      <w:r>
        <w:rPr>
          <w:rFonts w:hint="eastAsia" w:ascii="Times New Roman" w:hAnsi="Times New Roman" w:eastAsia="方正仿宋简体" w:cs="方正仿宋简体"/>
          <w:b w:val="0"/>
          <w:bCs w:val="0"/>
          <w:spacing w:val="6"/>
          <w:kern w:val="2"/>
          <w:sz w:val="32"/>
          <w:szCs w:val="32"/>
          <w:highlight w:val="none"/>
          <w:lang w:val="en-US" w:eastAsia="zh-CN" w:bidi="ar-SA"/>
        </w:rPr>
        <w:t>社会经济发展奠定了坚实的基础，为经济社会发展营造了良好的环境。</w:t>
      </w:r>
      <w:r>
        <w:rPr>
          <w:rFonts w:hint="eastAsia" w:ascii="Times New Roman" w:hAnsi="Times New Roman" w:eastAsia="方正仿宋简体" w:cs="方正仿宋简体"/>
          <w:b/>
          <w:bCs/>
          <w:spacing w:val="6"/>
          <w:kern w:val="2"/>
          <w:sz w:val="32"/>
          <w:szCs w:val="32"/>
          <w:highlight w:val="none"/>
          <w:lang w:val="en-US" w:eastAsia="zh-CN" w:bidi="ar-SA"/>
        </w:rPr>
        <w:t>二是</w:t>
      </w:r>
      <w:bookmarkStart w:id="1" w:name="OLE_LINK1"/>
      <w:r>
        <w:rPr>
          <w:rFonts w:hint="eastAsia" w:ascii="Times New Roman" w:hAnsi="Times New Roman" w:eastAsia="方正仿宋简体" w:cs="方正仿宋简体"/>
          <w:b w:val="0"/>
          <w:bCs w:val="0"/>
          <w:spacing w:val="6"/>
          <w:kern w:val="2"/>
          <w:sz w:val="32"/>
          <w:szCs w:val="32"/>
          <w:highlight w:val="none"/>
          <w:lang w:val="en-US" w:eastAsia="zh-CN" w:bidi="ar-SA"/>
        </w:rPr>
        <w:t>支出结构上着力强化民生保障，坚决兜牢民生底线，全力保障教育、住房、医疗和就业等民生领域支出，1-6月民生支出</w:t>
      </w:r>
      <w:r>
        <w:rPr>
          <w:rFonts w:hint="eastAsia" w:eastAsia="方正仿宋简体" w:cs="方正仿宋简体"/>
          <w:b w:val="0"/>
          <w:bCs w:val="0"/>
          <w:spacing w:val="6"/>
          <w:kern w:val="2"/>
          <w:sz w:val="32"/>
          <w:szCs w:val="32"/>
          <w:highlight w:val="none"/>
          <w:lang w:val="en-US" w:eastAsia="zh-CN" w:bidi="ar-SA"/>
        </w:rPr>
        <w:t>493664万</w:t>
      </w:r>
      <w:r>
        <w:rPr>
          <w:rFonts w:hint="eastAsia" w:ascii="Times New Roman" w:hAnsi="Times New Roman" w:eastAsia="方正仿宋简体" w:cs="方正仿宋简体"/>
          <w:b w:val="0"/>
          <w:bCs w:val="0"/>
          <w:spacing w:val="6"/>
          <w:kern w:val="2"/>
          <w:sz w:val="32"/>
          <w:szCs w:val="32"/>
          <w:highlight w:val="none"/>
          <w:lang w:val="en-US" w:eastAsia="zh-CN" w:bidi="ar-SA"/>
        </w:rPr>
        <w:t>元，占一般公共预算支出的</w:t>
      </w:r>
      <w:r>
        <w:rPr>
          <w:rFonts w:hint="eastAsia" w:eastAsia="方正仿宋简体" w:cs="方正仿宋简体"/>
          <w:b w:val="0"/>
          <w:bCs w:val="0"/>
          <w:spacing w:val="6"/>
          <w:kern w:val="2"/>
          <w:sz w:val="32"/>
          <w:szCs w:val="32"/>
          <w:highlight w:val="none"/>
          <w:lang w:val="en-US" w:eastAsia="zh-CN" w:bidi="ar-SA"/>
        </w:rPr>
        <w:t>81.19</w:t>
      </w:r>
      <w:r>
        <w:rPr>
          <w:rFonts w:hint="eastAsia" w:ascii="Times New Roman" w:hAnsi="Times New Roman" w:eastAsia="方正仿宋简体" w:cs="方正仿宋简体"/>
          <w:b w:val="0"/>
          <w:bCs w:val="0"/>
          <w:spacing w:val="6"/>
          <w:kern w:val="2"/>
          <w:sz w:val="32"/>
          <w:szCs w:val="32"/>
          <w:highlight w:val="none"/>
          <w:lang w:val="en-US" w:eastAsia="zh-CN" w:bidi="ar-SA"/>
        </w:rPr>
        <w:t>%，其中教育支出</w:t>
      </w:r>
      <w:r>
        <w:rPr>
          <w:rFonts w:hint="eastAsia" w:eastAsia="方正仿宋简体" w:cs="方正仿宋简体"/>
          <w:b w:val="0"/>
          <w:bCs w:val="0"/>
          <w:spacing w:val="6"/>
          <w:kern w:val="2"/>
          <w:sz w:val="32"/>
          <w:szCs w:val="32"/>
          <w:highlight w:val="none"/>
          <w:lang w:val="en-US" w:eastAsia="zh-CN" w:bidi="ar-SA"/>
        </w:rPr>
        <w:t>261357万</w:t>
      </w:r>
      <w:r>
        <w:rPr>
          <w:rFonts w:hint="eastAsia" w:ascii="Times New Roman" w:hAnsi="Times New Roman" w:eastAsia="方正仿宋简体" w:cs="方正仿宋简体"/>
          <w:b w:val="0"/>
          <w:bCs w:val="0"/>
          <w:spacing w:val="6"/>
          <w:kern w:val="2"/>
          <w:sz w:val="32"/>
          <w:szCs w:val="32"/>
          <w:highlight w:val="none"/>
          <w:lang w:val="en-US" w:eastAsia="zh-CN" w:bidi="ar-SA"/>
        </w:rPr>
        <w:t>元，占比42.98%；农林水支出</w:t>
      </w:r>
      <w:r>
        <w:rPr>
          <w:rFonts w:hint="eastAsia" w:eastAsia="方正仿宋简体" w:cs="方正仿宋简体"/>
          <w:b w:val="0"/>
          <w:bCs w:val="0"/>
          <w:spacing w:val="6"/>
          <w:kern w:val="2"/>
          <w:sz w:val="32"/>
          <w:szCs w:val="32"/>
          <w:highlight w:val="none"/>
          <w:lang w:val="en-US" w:eastAsia="zh-CN" w:bidi="ar-SA"/>
        </w:rPr>
        <w:t>120058万</w:t>
      </w:r>
      <w:r>
        <w:rPr>
          <w:rFonts w:hint="eastAsia" w:ascii="Times New Roman" w:hAnsi="Times New Roman" w:eastAsia="方正仿宋简体" w:cs="方正仿宋简体"/>
          <w:b w:val="0"/>
          <w:bCs w:val="0"/>
          <w:spacing w:val="6"/>
          <w:kern w:val="2"/>
          <w:sz w:val="32"/>
          <w:szCs w:val="32"/>
          <w:highlight w:val="none"/>
          <w:lang w:val="en-US" w:eastAsia="zh-CN" w:bidi="ar-SA"/>
        </w:rPr>
        <w:t>元，占比19.74%；社会保障和就业支出</w:t>
      </w:r>
      <w:r>
        <w:rPr>
          <w:rFonts w:hint="eastAsia" w:eastAsia="方正仿宋简体" w:cs="方正仿宋简体"/>
          <w:b w:val="0"/>
          <w:bCs w:val="0"/>
          <w:spacing w:val="6"/>
          <w:kern w:val="2"/>
          <w:sz w:val="32"/>
          <w:szCs w:val="32"/>
          <w:highlight w:val="none"/>
          <w:lang w:val="en-US" w:eastAsia="zh-CN" w:bidi="ar-SA"/>
        </w:rPr>
        <w:t>54404万</w:t>
      </w:r>
      <w:r>
        <w:rPr>
          <w:rFonts w:hint="eastAsia" w:ascii="Times New Roman" w:hAnsi="Times New Roman" w:eastAsia="方正仿宋简体" w:cs="方正仿宋简体"/>
          <w:b w:val="0"/>
          <w:bCs w:val="0"/>
          <w:spacing w:val="6"/>
          <w:kern w:val="2"/>
          <w:sz w:val="32"/>
          <w:szCs w:val="32"/>
          <w:highlight w:val="none"/>
          <w:lang w:val="en-US" w:eastAsia="zh-CN" w:bidi="ar-SA"/>
        </w:rPr>
        <w:t>元，占比8.95%。</w:t>
      </w:r>
      <w:r>
        <w:rPr>
          <w:rFonts w:hint="eastAsia" w:ascii="Times New Roman" w:hAnsi="Times New Roman" w:eastAsia="方正仿宋简体" w:cs="方正仿宋简体"/>
          <w:b/>
          <w:bCs/>
          <w:spacing w:val="6"/>
          <w:kern w:val="2"/>
          <w:sz w:val="32"/>
          <w:szCs w:val="32"/>
          <w:highlight w:val="none"/>
          <w:lang w:val="en-US" w:eastAsia="zh-CN" w:bidi="ar-SA"/>
        </w:rPr>
        <w:t>三是</w:t>
      </w:r>
      <w:r>
        <w:rPr>
          <w:rFonts w:hint="eastAsia" w:ascii="Times New Roman" w:hAnsi="Times New Roman" w:eastAsia="方正仿宋简体" w:cs="方正仿宋简体"/>
          <w:b w:val="0"/>
          <w:bCs w:val="0"/>
          <w:spacing w:val="6"/>
          <w:kern w:val="2"/>
          <w:sz w:val="32"/>
          <w:szCs w:val="32"/>
          <w:highlight w:val="none"/>
          <w:lang w:val="en-US" w:eastAsia="zh-CN" w:bidi="ar-SA"/>
        </w:rPr>
        <w:t>认真做好惠民惠农补贴资金发放。2025年共收到惠民惠农补贴到位资金20836</w:t>
      </w:r>
      <w:r>
        <w:rPr>
          <w:rFonts w:hint="eastAsia" w:eastAsia="方正仿宋简体" w:cs="方正仿宋简体"/>
          <w:b w:val="0"/>
          <w:bCs w:val="0"/>
          <w:spacing w:val="6"/>
          <w:kern w:val="2"/>
          <w:sz w:val="32"/>
          <w:szCs w:val="32"/>
          <w:highlight w:val="none"/>
          <w:lang w:val="en-US" w:eastAsia="zh-CN" w:bidi="ar-SA"/>
        </w:rPr>
        <w:t>2</w:t>
      </w:r>
      <w:r>
        <w:rPr>
          <w:rFonts w:hint="eastAsia" w:ascii="Times New Roman" w:hAnsi="Times New Roman" w:eastAsia="方正仿宋简体" w:cs="方正仿宋简体"/>
          <w:b w:val="0"/>
          <w:bCs w:val="0"/>
          <w:spacing w:val="6"/>
          <w:kern w:val="2"/>
          <w:sz w:val="32"/>
          <w:szCs w:val="32"/>
          <w:highlight w:val="none"/>
          <w:lang w:val="en-US" w:eastAsia="zh-CN" w:bidi="ar-SA"/>
        </w:rPr>
        <w:t>万元。上半年，已累计发放94项补贴资金130308万元，占到位资金的62.54%，惠及各族群众33</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95</w:t>
      </w:r>
      <w:r>
        <w:rPr>
          <w:rFonts w:hint="eastAsia" w:eastAsia="方正仿宋简体" w:cs="方正仿宋简体"/>
          <w:b w:val="0"/>
          <w:bCs w:val="0"/>
          <w:spacing w:val="6"/>
          <w:kern w:val="2"/>
          <w:sz w:val="32"/>
          <w:szCs w:val="32"/>
          <w:highlight w:val="none"/>
          <w:lang w:val="en-US" w:eastAsia="zh-CN" w:bidi="ar-SA"/>
        </w:rPr>
        <w:t>万</w:t>
      </w:r>
      <w:r>
        <w:rPr>
          <w:rFonts w:hint="eastAsia" w:ascii="Times New Roman" w:hAnsi="Times New Roman" w:eastAsia="方正仿宋简体" w:cs="方正仿宋简体"/>
          <w:b w:val="0"/>
          <w:bCs w:val="0"/>
          <w:spacing w:val="6"/>
          <w:kern w:val="2"/>
          <w:sz w:val="32"/>
          <w:szCs w:val="32"/>
          <w:highlight w:val="none"/>
          <w:lang w:val="en-US" w:eastAsia="zh-CN" w:bidi="ar-SA"/>
        </w:rPr>
        <w:t>人。</w:t>
      </w:r>
    </w:p>
    <w:bookmarkEnd w:id="1"/>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0" w:leftChars="0" w:firstLine="667" w:firstLineChars="200"/>
        <w:jc w:val="left"/>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楷体_GBK" w:cs="方正楷体_GBK"/>
          <w:b/>
          <w:bCs w:val="0"/>
          <w:color w:val="auto"/>
          <w:spacing w:val="6"/>
          <w:sz w:val="32"/>
          <w:szCs w:val="32"/>
          <w:highlight w:val="none"/>
          <w:lang w:val="en-US" w:eastAsia="zh-CN"/>
        </w:rPr>
        <w:t>财政管理不断创新，服务效能有序提升。</w:t>
      </w:r>
      <w:bookmarkStart w:id="2" w:name="OLE_LINK6"/>
      <w:r>
        <w:rPr>
          <w:rFonts w:hint="eastAsia" w:ascii="Times New Roman" w:hAnsi="Times New Roman" w:eastAsia="方正仿宋简体" w:cs="方正仿宋简体"/>
          <w:b/>
          <w:bCs/>
          <w:spacing w:val="6"/>
          <w:kern w:val="2"/>
          <w:sz w:val="32"/>
          <w:szCs w:val="32"/>
          <w:highlight w:val="none"/>
          <w:lang w:val="en-US" w:eastAsia="zh-CN" w:bidi="ar-SA"/>
        </w:rPr>
        <w:t>一是</w:t>
      </w:r>
      <w:r>
        <w:rPr>
          <w:rFonts w:hint="eastAsia" w:ascii="Times New Roman" w:hAnsi="Times New Roman" w:eastAsia="方正仿宋简体" w:cs="方正仿宋简体"/>
          <w:b w:val="0"/>
          <w:bCs w:val="0"/>
          <w:spacing w:val="6"/>
          <w:kern w:val="2"/>
          <w:sz w:val="32"/>
          <w:szCs w:val="32"/>
          <w:highlight w:val="none"/>
          <w:lang w:val="en-US" w:eastAsia="zh-CN" w:bidi="ar-SA"/>
        </w:rPr>
        <w:t>积极推进政府采购电子化管理。积极落实自治区《全面推进政府采购电子化工作的通知》精神，自2023年3月1日起，所有委托政府采购项目全部实行电子招投标。上半年，莎车县共计委托各类政府采购招标项目</w:t>
      </w:r>
      <w:r>
        <w:rPr>
          <w:rFonts w:hint="eastAsia" w:eastAsia="方正仿宋简体" w:cs="方正仿宋简体"/>
          <w:b w:val="0"/>
          <w:bCs w:val="0"/>
          <w:spacing w:val="6"/>
          <w:kern w:val="2"/>
          <w:sz w:val="32"/>
          <w:szCs w:val="32"/>
          <w:highlight w:val="none"/>
          <w:lang w:val="en-US" w:eastAsia="zh-CN" w:bidi="ar-SA"/>
        </w:rPr>
        <w:t>192</w:t>
      </w:r>
      <w:r>
        <w:rPr>
          <w:rFonts w:hint="eastAsia" w:ascii="Times New Roman" w:hAnsi="Times New Roman" w:eastAsia="方正仿宋简体" w:cs="方正仿宋简体"/>
          <w:b w:val="0"/>
          <w:bCs w:val="0"/>
          <w:spacing w:val="6"/>
          <w:kern w:val="2"/>
          <w:sz w:val="32"/>
          <w:szCs w:val="32"/>
          <w:highlight w:val="none"/>
          <w:lang w:val="en-US" w:eastAsia="zh-CN" w:bidi="ar-SA"/>
        </w:rPr>
        <w:t>个，其中成功招标项目</w:t>
      </w:r>
      <w:r>
        <w:rPr>
          <w:rFonts w:hint="eastAsia" w:eastAsia="方正仿宋简体" w:cs="方正仿宋简体"/>
          <w:b w:val="0"/>
          <w:bCs w:val="0"/>
          <w:spacing w:val="6"/>
          <w:kern w:val="2"/>
          <w:sz w:val="32"/>
          <w:szCs w:val="32"/>
          <w:highlight w:val="none"/>
          <w:lang w:val="en-US" w:eastAsia="zh-CN" w:bidi="ar-SA"/>
        </w:rPr>
        <w:t>139</w:t>
      </w:r>
      <w:r>
        <w:rPr>
          <w:rFonts w:hint="eastAsia" w:ascii="Times New Roman" w:hAnsi="Times New Roman" w:eastAsia="方正仿宋简体" w:cs="方正仿宋简体"/>
          <w:b w:val="0"/>
          <w:bCs w:val="0"/>
          <w:spacing w:val="6"/>
          <w:kern w:val="2"/>
          <w:sz w:val="32"/>
          <w:szCs w:val="32"/>
          <w:highlight w:val="none"/>
          <w:lang w:val="en-US" w:eastAsia="zh-CN" w:bidi="ar-SA"/>
        </w:rPr>
        <w:t>个，合计中标金额</w:t>
      </w:r>
      <w:r>
        <w:rPr>
          <w:rFonts w:hint="eastAsia" w:eastAsia="方正仿宋简体" w:cs="方正仿宋简体"/>
          <w:b w:val="0"/>
          <w:bCs w:val="0"/>
          <w:spacing w:val="6"/>
          <w:kern w:val="2"/>
          <w:sz w:val="32"/>
          <w:szCs w:val="32"/>
          <w:highlight w:val="none"/>
          <w:lang w:val="en-US" w:eastAsia="zh-CN" w:bidi="ar-SA"/>
        </w:rPr>
        <w:t>34842</w:t>
      </w:r>
      <w:r>
        <w:rPr>
          <w:rFonts w:hint="eastAsia" w:ascii="Times New Roman" w:hAnsi="Times New Roman" w:eastAsia="方正仿宋简体" w:cs="方正仿宋简体"/>
          <w:b w:val="0"/>
          <w:bCs w:val="0"/>
          <w:spacing w:val="6"/>
          <w:kern w:val="2"/>
          <w:sz w:val="32"/>
          <w:szCs w:val="32"/>
          <w:highlight w:val="none"/>
          <w:lang w:val="en-US" w:eastAsia="zh-CN" w:bidi="ar-SA"/>
        </w:rPr>
        <w:t>万元</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进一步提高了政府采购效率。</w:t>
      </w:r>
      <w:bookmarkEnd w:id="2"/>
      <w:bookmarkStart w:id="3" w:name="OLE_LINK9"/>
      <w:r>
        <w:rPr>
          <w:rFonts w:hint="eastAsia" w:ascii="Times New Roman" w:hAnsi="Times New Roman" w:eastAsia="方正仿宋简体" w:cs="方正仿宋简体"/>
          <w:b/>
          <w:bCs/>
          <w:spacing w:val="6"/>
          <w:kern w:val="2"/>
          <w:sz w:val="32"/>
          <w:szCs w:val="32"/>
          <w:highlight w:val="none"/>
          <w:lang w:val="en-US" w:eastAsia="zh-CN" w:bidi="ar-SA"/>
        </w:rPr>
        <w:t>二是</w:t>
      </w:r>
      <w:r>
        <w:rPr>
          <w:rFonts w:hint="eastAsia" w:ascii="Times New Roman" w:hAnsi="Times New Roman" w:eastAsia="方正仿宋简体" w:cs="方正仿宋简体"/>
          <w:b w:val="0"/>
          <w:bCs w:val="0"/>
          <w:spacing w:val="6"/>
          <w:kern w:val="2"/>
          <w:sz w:val="32"/>
          <w:szCs w:val="32"/>
          <w:highlight w:val="none"/>
          <w:lang w:val="en-US" w:eastAsia="zh-CN" w:bidi="ar-SA"/>
        </w:rPr>
        <w:t>积极推进财政电子票据使用。目前共有289家预算单位使用财政电子票据，4家县级医疗机构、36家乡镇卫生院使用医疗收费电子票据。上半年</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领用入库各类电子票据874420份，发放各类电子票据748307份，审验各类电子票据639563份，切实达到了便民利民、提高服务管理效能的目标。</w:t>
      </w:r>
      <w:r>
        <w:rPr>
          <w:rFonts w:hint="eastAsia" w:ascii="Times New Roman" w:hAnsi="Times New Roman" w:eastAsia="方正仿宋简体" w:cs="方正仿宋简体"/>
          <w:b/>
          <w:bCs/>
          <w:spacing w:val="6"/>
          <w:kern w:val="2"/>
          <w:sz w:val="32"/>
          <w:szCs w:val="32"/>
          <w:highlight w:val="none"/>
          <w:lang w:val="en-US" w:eastAsia="zh-CN" w:bidi="ar-SA"/>
        </w:rPr>
        <w:t>三是</w:t>
      </w:r>
      <w:bookmarkStart w:id="4" w:name="OLE_LINK2"/>
      <w:r>
        <w:rPr>
          <w:rFonts w:hint="eastAsia" w:eastAsia="方正仿宋简体" w:cs="方正仿宋简体"/>
          <w:b w:val="0"/>
          <w:bCs w:val="0"/>
          <w:spacing w:val="6"/>
          <w:kern w:val="2"/>
          <w:sz w:val="32"/>
          <w:szCs w:val="32"/>
          <w:highlight w:val="none"/>
          <w:lang w:val="en-US" w:eastAsia="zh-CN" w:bidi="ar-SA"/>
        </w:rPr>
        <w:t>加</w:t>
      </w:r>
      <w:r>
        <w:rPr>
          <w:rFonts w:hint="eastAsia" w:ascii="Times New Roman" w:hAnsi="Times New Roman" w:eastAsia="方正仿宋简体" w:cs="方正仿宋简体"/>
          <w:b w:val="0"/>
          <w:bCs w:val="0"/>
          <w:spacing w:val="6"/>
          <w:kern w:val="2"/>
          <w:sz w:val="32"/>
          <w:szCs w:val="32"/>
          <w:highlight w:val="none"/>
          <w:lang w:val="en-US" w:eastAsia="zh-CN" w:bidi="ar-SA"/>
        </w:rPr>
        <w:t>强绩效目标工作。上半年，全县112个预算单位已全部按要求设置部门单位整体支出绩效目标，涉及资金11683</w:t>
      </w:r>
      <w:r>
        <w:rPr>
          <w:rFonts w:hint="eastAsia" w:eastAsia="方正仿宋简体" w:cs="方正仿宋简体"/>
          <w:b w:val="0"/>
          <w:bCs w:val="0"/>
          <w:spacing w:val="6"/>
          <w:kern w:val="2"/>
          <w:sz w:val="32"/>
          <w:szCs w:val="32"/>
          <w:highlight w:val="none"/>
          <w:lang w:val="en-US" w:eastAsia="zh-CN" w:bidi="ar-SA"/>
        </w:rPr>
        <w:t>10</w:t>
      </w:r>
      <w:r>
        <w:rPr>
          <w:rFonts w:hint="eastAsia" w:ascii="Times New Roman" w:hAnsi="Times New Roman" w:eastAsia="方正仿宋简体" w:cs="方正仿宋简体"/>
          <w:b w:val="0"/>
          <w:bCs w:val="0"/>
          <w:spacing w:val="6"/>
          <w:kern w:val="2"/>
          <w:sz w:val="32"/>
          <w:szCs w:val="32"/>
          <w:highlight w:val="none"/>
          <w:lang w:val="en-US" w:eastAsia="zh-CN" w:bidi="ar-SA"/>
        </w:rPr>
        <w:t>万元，实现了我县部门单位整体支出绩效目标全覆盖。严格按照《自治区部门单位项目支出绩效目标设置指引》相关规定，加强对项目绩效目标的审核，从源头优化预算资金配置。上半年，项目支出绩效目标涉及单位94个，执行项目575个，安排项目资金715871万元</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设置三级绩效指标数5300个，其中定量三级指标数4645个，量化率87.64%。</w:t>
      </w:r>
    </w:p>
    <w:bookmarkEnd w:id="3"/>
    <w:bookmarkEnd w:id="4"/>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0" w:leftChars="0" w:firstLine="667" w:firstLineChars="200"/>
        <w:jc w:val="left"/>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楷体_GBK" w:cs="方正楷体_GBK"/>
          <w:b/>
          <w:bCs w:val="0"/>
          <w:color w:val="auto"/>
          <w:spacing w:val="6"/>
          <w:sz w:val="32"/>
          <w:szCs w:val="32"/>
          <w:highlight w:val="none"/>
          <w:lang w:val="en-US" w:eastAsia="zh-CN"/>
        </w:rPr>
        <w:t>财政运行体制不断健全，营商环境持续优化。</w:t>
      </w:r>
      <w:r>
        <w:rPr>
          <w:rFonts w:hint="eastAsia" w:ascii="Times New Roman" w:hAnsi="Times New Roman" w:eastAsia="方正仿宋简体" w:cs="方正仿宋简体"/>
          <w:b/>
          <w:bCs/>
          <w:spacing w:val="6"/>
          <w:kern w:val="2"/>
          <w:sz w:val="32"/>
          <w:szCs w:val="32"/>
          <w:highlight w:val="none"/>
          <w:lang w:val="en-US" w:eastAsia="zh-CN" w:bidi="ar-SA"/>
        </w:rPr>
        <w:t>一是</w:t>
      </w:r>
      <w:r>
        <w:rPr>
          <w:rFonts w:hint="eastAsia" w:ascii="Times New Roman" w:hAnsi="Times New Roman" w:eastAsia="方正仿宋简体" w:cs="方正仿宋简体"/>
          <w:b w:val="0"/>
          <w:bCs w:val="0"/>
          <w:spacing w:val="6"/>
          <w:kern w:val="2"/>
          <w:sz w:val="32"/>
          <w:szCs w:val="32"/>
          <w:highlight w:val="none"/>
          <w:lang w:val="en-US" w:eastAsia="zh-CN" w:bidi="ar-SA"/>
        </w:rPr>
        <w:t>始终坚持“规范、高效、公正、廉洁”的工作理念，全面落实放管服政策，不断优化政府采购营商环境。</w:t>
      </w:r>
      <w:bookmarkStart w:id="5" w:name="OLE_LINK7"/>
      <w:r>
        <w:rPr>
          <w:rFonts w:hint="eastAsia" w:ascii="Times New Roman" w:hAnsi="Times New Roman" w:eastAsia="方正仿宋简体" w:cs="方正仿宋简体"/>
          <w:b w:val="0"/>
          <w:bCs w:val="0"/>
          <w:spacing w:val="6"/>
          <w:kern w:val="2"/>
          <w:sz w:val="32"/>
          <w:szCs w:val="32"/>
          <w:highlight w:val="none"/>
          <w:lang w:val="en-US" w:eastAsia="zh-CN" w:bidi="ar-SA"/>
        </w:rPr>
        <w:t>上半年，莎车县政府采购预算金额</w:t>
      </w:r>
      <w:r>
        <w:rPr>
          <w:rFonts w:hint="eastAsia" w:eastAsia="方正仿宋简体" w:cs="方正仿宋简体"/>
          <w:b w:val="0"/>
          <w:bCs w:val="0"/>
          <w:spacing w:val="6"/>
          <w:kern w:val="2"/>
          <w:sz w:val="32"/>
          <w:szCs w:val="32"/>
          <w:highlight w:val="none"/>
          <w:lang w:val="en-US" w:eastAsia="zh-CN" w:bidi="ar-SA"/>
        </w:rPr>
        <w:t>48897</w:t>
      </w:r>
      <w:r>
        <w:rPr>
          <w:rFonts w:hint="eastAsia" w:ascii="Times New Roman" w:hAnsi="Times New Roman" w:eastAsia="方正仿宋简体" w:cs="方正仿宋简体"/>
          <w:b w:val="0"/>
          <w:bCs w:val="0"/>
          <w:spacing w:val="6"/>
          <w:kern w:val="2"/>
          <w:sz w:val="32"/>
          <w:szCs w:val="32"/>
          <w:highlight w:val="none"/>
          <w:lang w:val="en-US" w:eastAsia="zh-CN" w:bidi="ar-SA"/>
        </w:rPr>
        <w:t>万元，总中标金额</w:t>
      </w:r>
      <w:r>
        <w:rPr>
          <w:rFonts w:hint="eastAsia" w:eastAsia="方正仿宋简体" w:cs="方正仿宋简体"/>
          <w:b w:val="0"/>
          <w:bCs w:val="0"/>
          <w:spacing w:val="6"/>
          <w:kern w:val="2"/>
          <w:sz w:val="32"/>
          <w:szCs w:val="32"/>
          <w:highlight w:val="none"/>
          <w:lang w:val="en-US" w:eastAsia="zh-CN" w:bidi="ar-SA"/>
        </w:rPr>
        <w:t>41488</w:t>
      </w:r>
      <w:r>
        <w:rPr>
          <w:rFonts w:hint="eastAsia" w:ascii="Times New Roman" w:hAnsi="Times New Roman" w:eastAsia="方正仿宋简体" w:cs="方正仿宋简体"/>
          <w:b w:val="0"/>
          <w:bCs w:val="0"/>
          <w:spacing w:val="6"/>
          <w:kern w:val="2"/>
          <w:sz w:val="32"/>
          <w:szCs w:val="32"/>
          <w:highlight w:val="none"/>
          <w:lang w:val="en-US" w:eastAsia="zh-CN" w:bidi="ar-SA"/>
        </w:rPr>
        <w:t>万元，节约采购资金</w:t>
      </w:r>
      <w:r>
        <w:rPr>
          <w:rFonts w:hint="eastAsia" w:eastAsia="方正仿宋简体" w:cs="方正仿宋简体"/>
          <w:b w:val="0"/>
          <w:bCs w:val="0"/>
          <w:spacing w:val="6"/>
          <w:kern w:val="2"/>
          <w:sz w:val="32"/>
          <w:szCs w:val="32"/>
          <w:highlight w:val="none"/>
          <w:lang w:val="en-US" w:eastAsia="zh-CN" w:bidi="ar-SA"/>
        </w:rPr>
        <w:t>7409</w:t>
      </w:r>
      <w:r>
        <w:rPr>
          <w:rFonts w:hint="eastAsia" w:ascii="Times New Roman" w:hAnsi="Times New Roman" w:eastAsia="方正仿宋简体" w:cs="方正仿宋简体"/>
          <w:b w:val="0"/>
          <w:bCs w:val="0"/>
          <w:spacing w:val="6"/>
          <w:kern w:val="2"/>
          <w:sz w:val="32"/>
          <w:szCs w:val="32"/>
          <w:highlight w:val="none"/>
          <w:lang w:val="en-US" w:eastAsia="zh-CN" w:bidi="ar-SA"/>
        </w:rPr>
        <w:t>万元，节约率</w:t>
      </w:r>
      <w:r>
        <w:rPr>
          <w:rFonts w:hint="eastAsia" w:eastAsia="方正仿宋简体" w:cs="方正仿宋简体"/>
          <w:b w:val="0"/>
          <w:bCs w:val="0"/>
          <w:spacing w:val="6"/>
          <w:kern w:val="2"/>
          <w:sz w:val="32"/>
          <w:szCs w:val="32"/>
          <w:highlight w:val="none"/>
          <w:lang w:val="en-US" w:eastAsia="zh-CN" w:bidi="ar-SA"/>
        </w:rPr>
        <w:t>15.15</w:t>
      </w:r>
      <w:r>
        <w:rPr>
          <w:rFonts w:hint="eastAsia" w:ascii="Times New Roman" w:hAnsi="Times New Roman" w:eastAsia="方正仿宋简体" w:cs="方正仿宋简体"/>
          <w:b w:val="0"/>
          <w:bCs w:val="0"/>
          <w:spacing w:val="6"/>
          <w:kern w:val="2"/>
          <w:sz w:val="32"/>
          <w:szCs w:val="32"/>
          <w:highlight w:val="none"/>
          <w:lang w:val="en-US" w:eastAsia="zh-CN" w:bidi="ar-SA"/>
        </w:rPr>
        <w:t>%。</w:t>
      </w:r>
      <w:bookmarkEnd w:id="5"/>
      <w:bookmarkStart w:id="6" w:name="OLE_LINK10"/>
      <w:r>
        <w:rPr>
          <w:rFonts w:hint="eastAsia" w:ascii="Times New Roman" w:hAnsi="Times New Roman" w:eastAsia="方正仿宋简体" w:cs="方正仿宋简体"/>
          <w:b/>
          <w:bCs/>
          <w:spacing w:val="6"/>
          <w:kern w:val="2"/>
          <w:sz w:val="32"/>
          <w:szCs w:val="32"/>
          <w:highlight w:val="none"/>
          <w:lang w:val="en-US" w:eastAsia="zh-CN" w:bidi="ar-SA"/>
        </w:rPr>
        <w:t>二是</w:t>
      </w:r>
      <w:r>
        <w:rPr>
          <w:rFonts w:hint="eastAsia" w:ascii="Times New Roman" w:hAnsi="Times New Roman" w:eastAsia="方正仿宋简体" w:cs="方正仿宋简体"/>
          <w:b w:val="0"/>
          <w:bCs w:val="0"/>
          <w:spacing w:val="6"/>
          <w:kern w:val="2"/>
          <w:sz w:val="32"/>
          <w:szCs w:val="32"/>
          <w:highlight w:val="none"/>
          <w:lang w:val="en-US" w:eastAsia="zh-CN" w:bidi="ar-SA"/>
        </w:rPr>
        <w:t>严格遵循不唯增、不唯减、只唯实的评审原则，积极开展各类资金项目投资评审任务，2025年</w:t>
      </w:r>
      <w:r>
        <w:rPr>
          <w:rFonts w:hint="eastAsia" w:ascii="方正仿宋_GBK" w:hAnsi="方正仿宋_GBK" w:eastAsia="方正仿宋_GBK" w:cs="方正仿宋_GBK"/>
          <w:b w:val="0"/>
          <w:bCs w:val="0"/>
          <w:spacing w:val="6"/>
          <w:kern w:val="2"/>
          <w:sz w:val="32"/>
          <w:szCs w:val="32"/>
          <w:highlight w:val="none"/>
          <w:lang w:val="en-US" w:eastAsia="zh-CN" w:bidi="ar-SA"/>
        </w:rPr>
        <w:t>共评审</w:t>
      </w:r>
      <w:r>
        <w:rPr>
          <w:rFonts w:hint="eastAsia" w:ascii="Times New Roman" w:hAnsi="Times New Roman" w:eastAsia="方正仿宋简体" w:cs="方正仿宋简体"/>
          <w:b w:val="0"/>
          <w:bCs w:val="0"/>
          <w:spacing w:val="6"/>
          <w:kern w:val="2"/>
          <w:sz w:val="32"/>
          <w:szCs w:val="32"/>
          <w:highlight w:val="none"/>
          <w:lang w:val="en-US" w:eastAsia="zh-CN" w:bidi="ar-SA"/>
        </w:rPr>
        <w:t>完成307个项目，送审金额合计164161万元，审定金额合计15831</w:t>
      </w:r>
      <w:r>
        <w:rPr>
          <w:rFonts w:hint="eastAsia" w:eastAsia="方正仿宋简体" w:cs="方正仿宋简体"/>
          <w:b w:val="0"/>
          <w:bCs w:val="0"/>
          <w:spacing w:val="6"/>
          <w:kern w:val="2"/>
          <w:sz w:val="32"/>
          <w:szCs w:val="32"/>
          <w:highlight w:val="none"/>
          <w:lang w:val="en-US" w:eastAsia="zh-CN" w:bidi="ar-SA"/>
        </w:rPr>
        <w:t>2</w:t>
      </w:r>
      <w:r>
        <w:rPr>
          <w:rFonts w:hint="eastAsia" w:ascii="Times New Roman" w:hAnsi="Times New Roman" w:eastAsia="方正仿宋简体" w:cs="方正仿宋简体"/>
          <w:b w:val="0"/>
          <w:bCs w:val="0"/>
          <w:spacing w:val="6"/>
          <w:kern w:val="2"/>
          <w:sz w:val="32"/>
          <w:szCs w:val="32"/>
          <w:highlight w:val="none"/>
          <w:lang w:val="en-US" w:eastAsia="zh-CN" w:bidi="ar-SA"/>
        </w:rPr>
        <w:t>万元，核减金额合计5835万元，综合核减率为3.55%。</w:t>
      </w:r>
      <w:r>
        <w:rPr>
          <w:rFonts w:hint="eastAsia" w:ascii="Times New Roman" w:hAnsi="Times New Roman" w:eastAsia="方正仿宋简体" w:cs="方正仿宋简体"/>
          <w:b/>
          <w:bCs/>
          <w:spacing w:val="6"/>
          <w:kern w:val="2"/>
          <w:sz w:val="32"/>
          <w:szCs w:val="32"/>
          <w:highlight w:val="none"/>
          <w:lang w:val="en-US" w:eastAsia="zh-CN" w:bidi="ar-SA"/>
        </w:rPr>
        <w:t>三是</w:t>
      </w:r>
      <w:r>
        <w:rPr>
          <w:rFonts w:hint="eastAsia" w:ascii="Times New Roman" w:hAnsi="Times New Roman" w:eastAsia="方正仿宋简体" w:cs="方正仿宋简体"/>
          <w:b w:val="0"/>
          <w:bCs w:val="0"/>
          <w:spacing w:val="6"/>
          <w:kern w:val="2"/>
          <w:sz w:val="32"/>
          <w:szCs w:val="32"/>
          <w:highlight w:val="none"/>
          <w:lang w:val="en-US" w:eastAsia="zh-CN" w:bidi="ar-SA"/>
        </w:rPr>
        <w:t>积极引导各类金融机构在重大项目建设、民营企业生产、中小微企业和个体工商户发展等领域加大信贷投放力度，不断推进“政企银”合作。上半年，融资担保公司为</w:t>
      </w:r>
      <w:r>
        <w:rPr>
          <w:rFonts w:hint="eastAsia" w:eastAsia="方正仿宋简体" w:cs="方正仿宋简体"/>
          <w:b w:val="0"/>
          <w:bCs w:val="0"/>
          <w:spacing w:val="6"/>
          <w:kern w:val="2"/>
          <w:sz w:val="32"/>
          <w:szCs w:val="32"/>
          <w:highlight w:val="none"/>
          <w:lang w:val="en-US" w:eastAsia="zh-CN" w:bidi="ar-SA"/>
        </w:rPr>
        <w:t>小微企业、</w:t>
      </w:r>
      <w:r>
        <w:rPr>
          <w:rFonts w:hint="eastAsia" w:ascii="Times New Roman" w:hAnsi="Times New Roman" w:eastAsia="方正仿宋简体" w:cs="方正仿宋简体"/>
          <w:b w:val="0"/>
          <w:bCs w:val="0"/>
          <w:spacing w:val="6"/>
          <w:kern w:val="2"/>
          <w:sz w:val="32"/>
          <w:szCs w:val="32"/>
          <w:highlight w:val="none"/>
          <w:lang w:val="en-US" w:eastAsia="zh-CN" w:bidi="ar-SA"/>
        </w:rPr>
        <w:t>农业、农村、</w:t>
      </w:r>
      <w:r>
        <w:rPr>
          <w:rFonts w:hint="eastAsia" w:eastAsia="方正仿宋简体" w:cs="方正仿宋简体"/>
          <w:b w:val="0"/>
          <w:bCs w:val="0"/>
          <w:spacing w:val="6"/>
          <w:kern w:val="2"/>
          <w:sz w:val="32"/>
          <w:szCs w:val="32"/>
          <w:highlight w:val="none"/>
          <w:lang w:val="en-US" w:eastAsia="zh-CN" w:bidi="ar-SA"/>
        </w:rPr>
        <w:t>大中专生就业贷款、再就业个人贷款等</w:t>
      </w:r>
      <w:r>
        <w:rPr>
          <w:rFonts w:hint="eastAsia" w:ascii="Times New Roman" w:hAnsi="Times New Roman" w:eastAsia="方正仿宋简体" w:cs="方正仿宋简体"/>
          <w:b w:val="0"/>
          <w:bCs w:val="0"/>
          <w:spacing w:val="6"/>
          <w:kern w:val="2"/>
          <w:sz w:val="32"/>
          <w:szCs w:val="32"/>
          <w:highlight w:val="none"/>
          <w:lang w:val="en-US" w:eastAsia="zh-CN" w:bidi="ar-SA"/>
        </w:rPr>
        <w:t>提供融资</w:t>
      </w:r>
      <w:r>
        <w:rPr>
          <w:rFonts w:hint="eastAsia" w:eastAsia="方正仿宋简体" w:cs="方正仿宋简体"/>
          <w:b w:val="0"/>
          <w:bCs w:val="0"/>
          <w:spacing w:val="6"/>
          <w:kern w:val="2"/>
          <w:sz w:val="32"/>
          <w:szCs w:val="32"/>
          <w:highlight w:val="none"/>
          <w:lang w:val="en-US" w:eastAsia="zh-CN" w:bidi="ar-SA"/>
        </w:rPr>
        <w:t>56户</w:t>
      </w:r>
      <w:r>
        <w:rPr>
          <w:rFonts w:hint="eastAsia" w:ascii="Times New Roman" w:hAnsi="Times New Roman" w:eastAsia="方正仿宋简体" w:cs="方正仿宋简体"/>
          <w:b w:val="0"/>
          <w:bCs w:val="0"/>
          <w:spacing w:val="6"/>
          <w:kern w:val="2"/>
          <w:sz w:val="32"/>
          <w:szCs w:val="32"/>
          <w:highlight w:val="none"/>
          <w:lang w:val="en-US" w:eastAsia="zh-CN" w:bidi="ar-SA"/>
        </w:rPr>
        <w:t>，发生担保额共计</w:t>
      </w:r>
      <w:r>
        <w:rPr>
          <w:rFonts w:hint="eastAsia" w:eastAsia="方正仿宋简体" w:cs="方正仿宋简体"/>
          <w:b w:val="0"/>
          <w:bCs w:val="0"/>
          <w:spacing w:val="6"/>
          <w:kern w:val="2"/>
          <w:sz w:val="32"/>
          <w:szCs w:val="32"/>
          <w:highlight w:val="none"/>
          <w:lang w:val="en-US" w:eastAsia="zh-CN" w:bidi="ar-SA"/>
        </w:rPr>
        <w:t>8239</w:t>
      </w:r>
      <w:r>
        <w:rPr>
          <w:rFonts w:hint="eastAsia" w:ascii="Times New Roman" w:hAnsi="Times New Roman" w:eastAsia="方正仿宋简体" w:cs="方正仿宋简体"/>
          <w:b w:val="0"/>
          <w:bCs w:val="0"/>
          <w:spacing w:val="6"/>
          <w:kern w:val="2"/>
          <w:sz w:val="32"/>
          <w:szCs w:val="32"/>
          <w:highlight w:val="none"/>
          <w:lang w:val="en-US" w:eastAsia="zh-CN" w:bidi="ar-SA"/>
        </w:rPr>
        <w:t>万元，</w:t>
      </w:r>
      <w:r>
        <w:rPr>
          <w:rFonts w:hint="eastAsia" w:eastAsia="方正仿宋简体" w:cs="方正仿宋简体"/>
          <w:b w:val="0"/>
          <w:bCs w:val="0"/>
          <w:spacing w:val="6"/>
          <w:kern w:val="2"/>
          <w:sz w:val="32"/>
          <w:szCs w:val="32"/>
          <w:highlight w:val="none"/>
          <w:lang w:val="en-US" w:eastAsia="zh-CN" w:bidi="ar-SA"/>
        </w:rPr>
        <w:t>提供投标担保业务共计33笔，发生担保额363万元，在保余额11598万元</w:t>
      </w:r>
      <w:r>
        <w:rPr>
          <w:rFonts w:hint="eastAsia" w:ascii="Times New Roman" w:hAnsi="Times New Roman" w:eastAsia="方正仿宋简体" w:cs="方正仿宋简体"/>
          <w:b w:val="0"/>
          <w:bCs w:val="0"/>
          <w:spacing w:val="6"/>
          <w:kern w:val="2"/>
          <w:sz w:val="32"/>
          <w:szCs w:val="32"/>
          <w:highlight w:val="none"/>
          <w:lang w:val="en-US" w:eastAsia="zh-CN" w:bidi="ar-SA"/>
        </w:rPr>
        <w:t>。</w:t>
      </w:r>
      <w:bookmarkEnd w:id="6"/>
      <w:bookmarkStart w:id="7" w:name="OLE_LINK11"/>
      <w:r>
        <w:rPr>
          <w:rFonts w:hint="eastAsia" w:ascii="Times New Roman" w:hAnsi="Times New Roman" w:eastAsia="方正仿宋简体" w:cs="方正仿宋简体"/>
          <w:b/>
          <w:bCs/>
          <w:spacing w:val="6"/>
          <w:kern w:val="2"/>
          <w:sz w:val="32"/>
          <w:szCs w:val="32"/>
          <w:highlight w:val="none"/>
          <w:lang w:val="en-US" w:eastAsia="zh-CN" w:bidi="ar-SA"/>
        </w:rPr>
        <w:t>四是</w:t>
      </w:r>
      <w:bookmarkEnd w:id="7"/>
      <w:r>
        <w:rPr>
          <w:rFonts w:hint="eastAsia" w:ascii="Times New Roman" w:hAnsi="Times New Roman" w:eastAsia="方正仿宋简体" w:cs="方正仿宋简体"/>
          <w:b w:val="0"/>
          <w:bCs w:val="0"/>
          <w:spacing w:val="6"/>
          <w:kern w:val="2"/>
          <w:sz w:val="32"/>
          <w:szCs w:val="32"/>
          <w:highlight w:val="none"/>
          <w:lang w:val="en-US" w:eastAsia="zh-CN" w:bidi="ar-SA"/>
        </w:rPr>
        <w:t>根据《财政部关于开展地方财经纪律重点问题监督检查的通知》（财监〔2025〕4号）和自治区财政厅《关于开展地方财经纪律重点问题监督检查的通知》（财监〔2025〕50号）有关要求，对全县108家行政事业单位（乡镇），开展地方政府债务监督和高标准农田建设管理突出问题2项自查自纠工作</w:t>
      </w:r>
      <w:r>
        <w:rPr>
          <w:rFonts w:hint="eastAsia" w:eastAsia="方正仿宋简体" w:cs="方正仿宋简体"/>
          <w:b w:val="0"/>
          <w:bCs w:val="0"/>
          <w:spacing w:val="6"/>
          <w:kern w:val="2"/>
          <w:sz w:val="32"/>
          <w:szCs w:val="32"/>
          <w:highlight w:val="none"/>
          <w:lang w:val="en-US" w:eastAsia="zh-CN" w:bidi="ar-SA"/>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firstLine="667" w:firstLineChars="200"/>
        <w:jc w:val="left"/>
        <w:textAlignment w:val="auto"/>
        <w:outlineLvl w:val="9"/>
        <w:rPr>
          <w:rFonts w:hint="eastAsia" w:ascii="Times New Roman" w:hAnsi="Times New Roman" w:eastAsia="方正仿宋简体" w:cs="Times New Roman"/>
          <w:b w:val="0"/>
          <w:bCs w:val="0"/>
          <w:kern w:val="2"/>
          <w:sz w:val="32"/>
          <w:szCs w:val="32"/>
          <w:highlight w:val="none"/>
          <w:lang w:val="en-US" w:eastAsia="zh-CN" w:bidi="ar-SA"/>
        </w:rPr>
      </w:pPr>
      <w:r>
        <w:rPr>
          <w:rFonts w:hint="eastAsia" w:ascii="Times New Roman" w:hAnsi="Times New Roman" w:eastAsia="方正楷体_GBK" w:cs="方正楷体_GBK"/>
          <w:b/>
          <w:bCs w:val="0"/>
          <w:color w:val="auto"/>
          <w:spacing w:val="6"/>
          <w:sz w:val="32"/>
          <w:szCs w:val="32"/>
          <w:highlight w:val="none"/>
          <w:lang w:eastAsia="zh-CN"/>
        </w:rPr>
        <w:t>（六）国资国企改革向纵深推进，国有企业布局不断优化。</w:t>
      </w:r>
      <w:bookmarkStart w:id="8" w:name="OLE_LINK12"/>
      <w:r>
        <w:rPr>
          <w:rFonts w:hint="eastAsia" w:ascii="Times New Roman" w:hAnsi="Times New Roman" w:eastAsia="方正仿宋简体" w:cs="Times New Roman"/>
          <w:b/>
          <w:bCs/>
          <w:kern w:val="2"/>
          <w:sz w:val="32"/>
          <w:szCs w:val="32"/>
          <w:highlight w:val="none"/>
          <w:lang w:val="en-US" w:eastAsia="zh-CN" w:bidi="ar-SA"/>
        </w:rPr>
        <w:t>一是</w:t>
      </w:r>
      <w:r>
        <w:rPr>
          <w:rFonts w:hint="eastAsia" w:ascii="Times New Roman" w:hAnsi="Times New Roman" w:eastAsia="方正仿宋简体" w:cs="Times New Roman"/>
          <w:b w:val="0"/>
          <w:bCs w:val="0"/>
          <w:kern w:val="2"/>
          <w:sz w:val="32"/>
          <w:szCs w:val="32"/>
          <w:highlight w:val="none"/>
          <w:lang w:val="en-US" w:eastAsia="zh-CN" w:bidi="ar-SA"/>
        </w:rPr>
        <w:t>印发《2025年莎车县深化国企改革实施方案》《2025年莎车县属国有企业优化重组实施方案》《莎车县属国有企业主责主业管理办法》等制度文件；</w:t>
      </w:r>
      <w:r>
        <w:rPr>
          <w:rFonts w:hint="eastAsia" w:ascii="Times New Roman" w:hAnsi="Times New Roman" w:eastAsia="方正仿宋简体" w:cs="Times New Roman"/>
          <w:b/>
          <w:bCs/>
          <w:kern w:val="2"/>
          <w:sz w:val="32"/>
          <w:szCs w:val="32"/>
          <w:highlight w:val="none"/>
          <w:lang w:val="en-US" w:eastAsia="zh-CN" w:bidi="ar-SA"/>
        </w:rPr>
        <w:t>二是</w:t>
      </w:r>
      <w:r>
        <w:rPr>
          <w:rFonts w:hint="eastAsia" w:ascii="Times New Roman" w:hAnsi="Times New Roman" w:eastAsia="方正仿宋简体" w:cs="Times New Roman"/>
          <w:b w:val="0"/>
          <w:bCs w:val="0"/>
          <w:kern w:val="2"/>
          <w:sz w:val="32"/>
          <w:szCs w:val="32"/>
          <w:highlight w:val="none"/>
          <w:lang w:val="en-US" w:eastAsia="zh-CN" w:bidi="ar-SA"/>
        </w:rPr>
        <w:t>起草了《莎车县县属国有企业领导人员管理办法（试行）》《莎车县属国有企业功能界定与分类实施意见》《莎车县国资监管企业负责人薪酬管理考核暂行办法</w:t>
      </w:r>
      <w:r>
        <w:rPr>
          <w:rFonts w:hint="eastAsia" w:eastAsia="方正仿宋简体" w:cs="Times New Roman"/>
          <w:b w:val="0"/>
          <w:bCs w:val="0"/>
          <w:kern w:val="2"/>
          <w:sz w:val="32"/>
          <w:szCs w:val="32"/>
          <w:highlight w:val="none"/>
          <w:lang w:val="en-US" w:eastAsia="zh-CN" w:bidi="ar-SA"/>
        </w:rPr>
        <w:t>（</w:t>
      </w:r>
      <w:r>
        <w:rPr>
          <w:rFonts w:hint="eastAsia" w:ascii="Times New Roman" w:hAnsi="Times New Roman" w:eastAsia="方正仿宋简体" w:cs="Times New Roman"/>
          <w:b w:val="0"/>
          <w:bCs w:val="0"/>
          <w:kern w:val="2"/>
          <w:sz w:val="32"/>
          <w:szCs w:val="32"/>
          <w:highlight w:val="none"/>
          <w:lang w:val="en-US" w:eastAsia="zh-CN" w:bidi="ar-SA"/>
        </w:rPr>
        <w:t>试行）》等文件制度；</w:t>
      </w:r>
      <w:r>
        <w:rPr>
          <w:rFonts w:hint="eastAsia" w:ascii="Times New Roman" w:hAnsi="Times New Roman" w:eastAsia="方正仿宋简体" w:cs="Times New Roman"/>
          <w:b/>
          <w:bCs/>
          <w:kern w:val="2"/>
          <w:sz w:val="32"/>
          <w:szCs w:val="32"/>
          <w:highlight w:val="none"/>
          <w:lang w:val="en-US" w:eastAsia="zh-CN" w:bidi="ar-SA"/>
        </w:rPr>
        <w:t>三是</w:t>
      </w:r>
      <w:r>
        <w:rPr>
          <w:rFonts w:hint="eastAsia" w:ascii="Times New Roman" w:hAnsi="Times New Roman" w:eastAsia="方正仿宋简体" w:cs="Times New Roman"/>
          <w:b w:val="0"/>
          <w:bCs w:val="0"/>
          <w:kern w:val="2"/>
          <w:sz w:val="32"/>
          <w:szCs w:val="32"/>
          <w:highlight w:val="none"/>
          <w:lang w:val="en-US" w:eastAsia="zh-CN" w:bidi="ar-SA"/>
        </w:rPr>
        <w:t>指导集团公司进一步修改完善党组织前置研究讨论重大经营管理事项清单，国有企业党组织、董事会、经理层权责清单，健全完善内控、财务、人事等管理制度和工作流程；上半年，国有企业资产总额130361</w:t>
      </w:r>
      <w:r>
        <w:rPr>
          <w:rFonts w:hint="eastAsia" w:eastAsia="方正仿宋简体" w:cs="Times New Roman"/>
          <w:b w:val="0"/>
          <w:bCs w:val="0"/>
          <w:kern w:val="2"/>
          <w:sz w:val="32"/>
          <w:szCs w:val="32"/>
          <w:highlight w:val="none"/>
          <w:lang w:val="en-US" w:eastAsia="zh-CN" w:bidi="ar-SA"/>
        </w:rPr>
        <w:t>1</w:t>
      </w:r>
      <w:r>
        <w:rPr>
          <w:rFonts w:hint="eastAsia" w:ascii="Times New Roman" w:hAnsi="Times New Roman" w:eastAsia="方正仿宋简体" w:cs="Times New Roman"/>
          <w:b w:val="0"/>
          <w:bCs w:val="0"/>
          <w:kern w:val="2"/>
          <w:sz w:val="32"/>
          <w:szCs w:val="32"/>
          <w:highlight w:val="none"/>
          <w:lang w:val="en-US" w:eastAsia="zh-CN" w:bidi="ar-SA"/>
        </w:rPr>
        <w:t>万元、负债总额525035</w:t>
      </w:r>
      <w:r>
        <w:rPr>
          <w:rFonts w:hint="eastAsia" w:eastAsia="方正仿宋简体" w:cs="Times New Roman"/>
          <w:b w:val="0"/>
          <w:bCs w:val="0"/>
          <w:kern w:val="2"/>
          <w:sz w:val="32"/>
          <w:szCs w:val="32"/>
          <w:highlight w:val="none"/>
          <w:lang w:val="en-US" w:eastAsia="zh-CN" w:bidi="ar-SA"/>
        </w:rPr>
        <w:t>万</w:t>
      </w:r>
      <w:r>
        <w:rPr>
          <w:rFonts w:hint="eastAsia" w:ascii="Times New Roman" w:hAnsi="Times New Roman" w:eastAsia="方正仿宋简体" w:cs="Times New Roman"/>
          <w:b w:val="0"/>
          <w:bCs w:val="0"/>
          <w:kern w:val="2"/>
          <w:sz w:val="32"/>
          <w:szCs w:val="32"/>
          <w:highlight w:val="none"/>
          <w:lang w:val="en-US" w:eastAsia="zh-CN" w:bidi="ar-SA"/>
        </w:rPr>
        <w:t>元、资产负债率40.27%，低于自治区资产负债率红线，并且正在稳控下降；营业收入57828万元、上缴税收6887万元、利润总额7445亿元、净利润5270万元</w:t>
      </w:r>
      <w:r>
        <w:rPr>
          <w:rFonts w:hint="eastAsia" w:eastAsia="方正仿宋简体" w:cs="Times New Roman"/>
          <w:b w:val="0"/>
          <w:bCs w:val="0"/>
          <w:kern w:val="2"/>
          <w:sz w:val="32"/>
          <w:szCs w:val="32"/>
          <w:highlight w:val="none"/>
          <w:lang w:val="en-US" w:eastAsia="zh-CN" w:bidi="ar-SA"/>
        </w:rPr>
        <w:t>；</w:t>
      </w:r>
      <w:r>
        <w:rPr>
          <w:rFonts w:hint="eastAsia" w:ascii="Times New Roman" w:hAnsi="Times New Roman" w:eastAsia="方正仿宋简体" w:cs="Times New Roman"/>
          <w:b/>
          <w:bCs/>
          <w:kern w:val="2"/>
          <w:sz w:val="32"/>
          <w:szCs w:val="32"/>
          <w:highlight w:val="none"/>
          <w:lang w:val="en-US" w:eastAsia="zh-CN" w:bidi="ar-SA"/>
        </w:rPr>
        <w:t>四是</w:t>
      </w:r>
      <w:r>
        <w:rPr>
          <w:rFonts w:hint="eastAsia" w:ascii="Times New Roman" w:hAnsi="Times New Roman" w:eastAsia="方正仿宋简体" w:cs="Times New Roman"/>
          <w:b w:val="0"/>
          <w:bCs w:val="0"/>
          <w:kern w:val="2"/>
          <w:sz w:val="32"/>
          <w:szCs w:val="32"/>
          <w:highlight w:val="none"/>
          <w:lang w:val="en-US" w:eastAsia="zh-CN" w:bidi="ar-SA"/>
        </w:rPr>
        <w:t>新组建新疆水荣水利发展投资集团有限责任公司，成立饮用水、水质检测、土地流转、能源等5家公司，兼并注销丝路风情、老城景区等2家公司；</w:t>
      </w:r>
      <w:r>
        <w:rPr>
          <w:rFonts w:hint="eastAsia" w:ascii="Times New Roman" w:hAnsi="Times New Roman" w:eastAsia="方正仿宋简体" w:cs="Times New Roman"/>
          <w:b/>
          <w:bCs/>
          <w:kern w:val="2"/>
          <w:sz w:val="32"/>
          <w:szCs w:val="32"/>
          <w:highlight w:val="none"/>
          <w:lang w:val="en-US" w:eastAsia="zh-CN" w:bidi="ar-SA"/>
        </w:rPr>
        <w:t>五是</w:t>
      </w:r>
      <w:r>
        <w:rPr>
          <w:rFonts w:hint="eastAsia" w:ascii="Times New Roman" w:hAnsi="Times New Roman" w:eastAsia="方正仿宋简体" w:cs="Times New Roman"/>
          <w:b w:val="0"/>
          <w:bCs w:val="0"/>
          <w:kern w:val="2"/>
          <w:sz w:val="32"/>
          <w:szCs w:val="32"/>
          <w:highlight w:val="none"/>
          <w:lang w:val="en-US" w:eastAsia="zh-CN" w:bidi="ar-SA"/>
        </w:rPr>
        <w:t>县属国有企业与杭州交投、新疆数字公司、博乐市阳光农业、喀什农综公司等疆内外知名企业成立合资公司4家；</w:t>
      </w:r>
      <w:r>
        <w:rPr>
          <w:rFonts w:hint="eastAsia" w:ascii="Times New Roman" w:hAnsi="Times New Roman" w:eastAsia="方正仿宋简体" w:cs="Times New Roman"/>
          <w:b/>
          <w:bCs/>
          <w:kern w:val="2"/>
          <w:sz w:val="32"/>
          <w:szCs w:val="32"/>
          <w:highlight w:val="none"/>
          <w:lang w:val="en-US" w:eastAsia="zh-CN" w:bidi="ar-SA"/>
        </w:rPr>
        <w:t>六是</w:t>
      </w:r>
      <w:r>
        <w:rPr>
          <w:rFonts w:hint="eastAsia" w:ascii="Times New Roman" w:hAnsi="Times New Roman" w:eastAsia="方正仿宋简体" w:cs="Times New Roman"/>
          <w:b w:val="0"/>
          <w:bCs w:val="0"/>
          <w:kern w:val="2"/>
          <w:sz w:val="32"/>
          <w:szCs w:val="32"/>
          <w:highlight w:val="none"/>
          <w:lang w:val="en-US" w:eastAsia="zh-CN" w:bidi="ar-SA"/>
        </w:rPr>
        <w:t>县属国有企业与庄严智库、喀什易捷等公司成立混合所有制企业2家；</w:t>
      </w:r>
      <w:r>
        <w:rPr>
          <w:rFonts w:hint="eastAsia" w:ascii="Times New Roman" w:hAnsi="Times New Roman" w:eastAsia="方正仿宋简体" w:cs="Times New Roman"/>
          <w:b/>
          <w:bCs/>
          <w:kern w:val="2"/>
          <w:sz w:val="32"/>
          <w:szCs w:val="32"/>
          <w:highlight w:val="none"/>
          <w:lang w:val="en-US" w:eastAsia="zh-CN" w:bidi="ar-SA"/>
        </w:rPr>
        <w:t>七是</w:t>
      </w:r>
      <w:r>
        <w:rPr>
          <w:rFonts w:hint="eastAsia" w:ascii="Times New Roman" w:hAnsi="Times New Roman" w:eastAsia="方正仿宋简体" w:cs="Times New Roman"/>
          <w:b w:val="0"/>
          <w:bCs w:val="0"/>
          <w:kern w:val="2"/>
          <w:sz w:val="32"/>
          <w:szCs w:val="32"/>
          <w:highlight w:val="none"/>
          <w:lang w:val="en-US" w:eastAsia="zh-CN" w:bidi="ar-SA"/>
        </w:rPr>
        <w:t>配齐5个集团党组织、董事会、经理层等17人，指导集团公司按照“三定方案”规范设置集团公司各部门；</w:t>
      </w:r>
      <w:r>
        <w:rPr>
          <w:rFonts w:hint="eastAsia" w:ascii="Times New Roman" w:hAnsi="Times New Roman" w:eastAsia="方正仿宋简体" w:cs="Times New Roman"/>
          <w:b/>
          <w:bCs/>
          <w:kern w:val="2"/>
          <w:sz w:val="32"/>
          <w:szCs w:val="32"/>
          <w:highlight w:val="none"/>
          <w:lang w:val="en-US" w:eastAsia="zh-CN" w:bidi="ar-SA"/>
        </w:rPr>
        <w:t>八是</w:t>
      </w:r>
      <w:r>
        <w:rPr>
          <w:rFonts w:hint="eastAsia" w:ascii="Times New Roman" w:hAnsi="Times New Roman" w:eastAsia="方正仿宋简体" w:cs="Times New Roman"/>
          <w:b w:val="0"/>
          <w:bCs w:val="0"/>
          <w:kern w:val="2"/>
          <w:sz w:val="32"/>
          <w:szCs w:val="32"/>
          <w:highlight w:val="none"/>
          <w:lang w:val="en-US" w:eastAsia="zh-CN" w:bidi="ar-SA"/>
        </w:rPr>
        <w:t>利用援疆项目，搭建莎车县国有资产数字监管平台项，实现国资监管与企业产权、资产、项目等数据有效衔接。</w:t>
      </w:r>
      <w:r>
        <w:rPr>
          <w:rFonts w:hint="eastAsia" w:eastAsia="方正仿宋简体" w:cs="Times New Roman"/>
          <w:b w:val="0"/>
          <w:bCs w:val="0"/>
          <w:kern w:val="2"/>
          <w:sz w:val="32"/>
          <w:szCs w:val="32"/>
          <w:highlight w:val="none"/>
          <w:lang w:val="en-US" w:eastAsia="zh-CN" w:bidi="ar-SA"/>
        </w:rPr>
        <w:t>上半年，完成资产处置113批次，涉及金额105084万元，其中：扶贫、衔接资金项目资产划转55批次，涉及金额46754万元；资产报废17批次，涉及金额2581元；固定资产划转41批次，涉及金额55749万元。</w:t>
      </w:r>
    </w:p>
    <w:bookmarkEnd w:id="8"/>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Chars="0" w:firstLine="664" w:firstLineChars="200"/>
        <w:jc w:val="left"/>
        <w:textAlignment w:val="auto"/>
        <w:outlineLvl w:val="9"/>
        <w:rPr>
          <w:rFonts w:hint="eastAsia" w:eastAsia="方正仿宋简体" w:cs="方正仿宋简体"/>
          <w:b w:val="0"/>
          <w:bCs w:val="0"/>
          <w:spacing w:val="6"/>
          <w:kern w:val="2"/>
          <w:sz w:val="32"/>
          <w:szCs w:val="32"/>
          <w:highlight w:val="none"/>
          <w:lang w:val="en-US" w:eastAsia="zh-CN" w:bidi="ar-SA"/>
        </w:rPr>
      </w:pPr>
      <w:bookmarkStart w:id="9" w:name="OLE_LINK4"/>
      <w:r>
        <w:rPr>
          <w:rFonts w:hint="eastAsia" w:eastAsia="方正仿宋简体" w:cs="方正仿宋简体"/>
          <w:b w:val="0"/>
          <w:bCs w:val="0"/>
          <w:spacing w:val="6"/>
          <w:kern w:val="2"/>
          <w:sz w:val="32"/>
          <w:szCs w:val="32"/>
          <w:highlight w:val="none"/>
          <w:lang w:val="en-US" w:eastAsia="zh-CN" w:bidi="ar-SA"/>
        </w:rPr>
        <w:t>2025</w:t>
      </w:r>
      <w:r>
        <w:rPr>
          <w:rFonts w:hint="eastAsia" w:ascii="Times New Roman" w:hAnsi="Times New Roman" w:eastAsia="方正仿宋简体" w:cs="方正仿宋简体"/>
          <w:b w:val="0"/>
          <w:bCs w:val="0"/>
          <w:spacing w:val="6"/>
          <w:kern w:val="2"/>
          <w:sz w:val="32"/>
          <w:szCs w:val="32"/>
          <w:highlight w:val="none"/>
          <w:lang w:val="en-US" w:eastAsia="zh-CN" w:bidi="ar-SA"/>
        </w:rPr>
        <w:t>年，莎车县</w:t>
      </w:r>
      <w:r>
        <w:rPr>
          <w:rFonts w:hint="eastAsia" w:eastAsia="方正仿宋简体" w:cs="方正仿宋简体"/>
          <w:b w:val="0"/>
          <w:bCs w:val="0"/>
          <w:spacing w:val="6"/>
          <w:kern w:val="2"/>
          <w:sz w:val="32"/>
          <w:szCs w:val="32"/>
          <w:highlight w:val="none"/>
          <w:lang w:val="en-US" w:eastAsia="zh-CN" w:bidi="ar-SA"/>
        </w:rPr>
        <w:t>在复杂多变的宏观经济环境和多重任务叠加的压力下，始终</w:t>
      </w:r>
      <w:r>
        <w:rPr>
          <w:rFonts w:hint="eastAsia" w:ascii="Times New Roman" w:hAnsi="Times New Roman" w:eastAsia="方正仿宋简体" w:cs="方正仿宋简体"/>
          <w:b w:val="0"/>
          <w:bCs w:val="0"/>
          <w:spacing w:val="6"/>
          <w:kern w:val="2"/>
          <w:sz w:val="32"/>
          <w:szCs w:val="32"/>
          <w:highlight w:val="none"/>
          <w:lang w:val="en-US" w:eastAsia="zh-CN" w:bidi="ar-SA"/>
        </w:rPr>
        <w:t>坚持以习近平新时代中国特色社会主义思想为指导，全面贯彻落实党的二十大和二十届历次全会精神和中央经济工作会议精神，紧紧围绕县委、</w:t>
      </w:r>
      <w:r>
        <w:rPr>
          <w:rFonts w:hint="eastAsia" w:eastAsia="方正仿宋简体" w:cs="方正仿宋简体"/>
          <w:b w:val="0"/>
          <w:bCs w:val="0"/>
          <w:spacing w:val="6"/>
          <w:kern w:val="2"/>
          <w:sz w:val="32"/>
          <w:szCs w:val="32"/>
          <w:highlight w:val="none"/>
          <w:lang w:val="en-US" w:eastAsia="zh-CN" w:bidi="ar-SA"/>
        </w:rPr>
        <w:t>县</w:t>
      </w:r>
      <w:r>
        <w:rPr>
          <w:rFonts w:hint="eastAsia" w:ascii="Times New Roman" w:hAnsi="Times New Roman" w:eastAsia="方正仿宋简体" w:cs="方正仿宋简体"/>
          <w:b w:val="0"/>
          <w:bCs w:val="0"/>
          <w:spacing w:val="6"/>
          <w:kern w:val="2"/>
          <w:sz w:val="32"/>
          <w:szCs w:val="32"/>
          <w:highlight w:val="none"/>
          <w:lang w:val="en-US" w:eastAsia="zh-CN" w:bidi="ar-SA"/>
        </w:rPr>
        <w:t>政府工作部署，</w:t>
      </w:r>
      <w:r>
        <w:rPr>
          <w:rFonts w:hint="eastAsia" w:eastAsia="方正仿宋简体" w:cs="方正仿宋简体"/>
          <w:b w:val="0"/>
          <w:bCs w:val="0"/>
          <w:spacing w:val="6"/>
          <w:kern w:val="2"/>
          <w:sz w:val="32"/>
          <w:szCs w:val="32"/>
          <w:highlight w:val="none"/>
          <w:lang w:val="en-US" w:eastAsia="zh-CN" w:bidi="ar-SA"/>
        </w:rPr>
        <w:t>坚持稳中求进工作总基调，积极应对各项挑战，主动谋划作为</w:t>
      </w:r>
      <w:r>
        <w:rPr>
          <w:rFonts w:hint="eastAsia" w:ascii="Times New Roman" w:hAnsi="Times New Roman" w:eastAsia="方正仿宋简体" w:cs="方正仿宋简体"/>
          <w:b w:val="0"/>
          <w:bCs w:val="0"/>
          <w:spacing w:val="6"/>
          <w:kern w:val="2"/>
          <w:sz w:val="32"/>
          <w:szCs w:val="32"/>
          <w:highlight w:val="none"/>
          <w:lang w:val="en-US" w:eastAsia="zh-CN" w:bidi="ar-SA"/>
        </w:rPr>
        <w:t>，</w:t>
      </w:r>
      <w:r>
        <w:rPr>
          <w:rFonts w:hint="eastAsia" w:eastAsia="方正仿宋简体" w:cs="方正仿宋简体"/>
          <w:b w:val="0"/>
          <w:bCs w:val="0"/>
          <w:spacing w:val="6"/>
          <w:kern w:val="2"/>
          <w:sz w:val="32"/>
          <w:szCs w:val="32"/>
          <w:highlight w:val="none"/>
          <w:lang w:val="en-US" w:eastAsia="zh-CN" w:bidi="ar-SA"/>
        </w:rPr>
        <w:t>并</w:t>
      </w:r>
      <w:r>
        <w:rPr>
          <w:rFonts w:hint="eastAsia" w:ascii="Times New Roman" w:hAnsi="Times New Roman" w:eastAsia="方正仿宋简体" w:cs="方正仿宋简体"/>
          <w:b w:val="0"/>
          <w:bCs w:val="0"/>
          <w:spacing w:val="6"/>
          <w:kern w:val="2"/>
          <w:sz w:val="32"/>
          <w:szCs w:val="32"/>
          <w:highlight w:val="none"/>
          <w:lang w:val="en-US" w:eastAsia="zh-CN" w:bidi="ar-SA"/>
        </w:rPr>
        <w:t>自觉接受县人大及其常委会依法监督、县政协民主监督和社会各界监督</w:t>
      </w:r>
      <w:r>
        <w:rPr>
          <w:rFonts w:hint="eastAsia" w:eastAsia="方正仿宋简体" w:cs="方正仿宋简体"/>
          <w:b w:val="0"/>
          <w:bCs w:val="0"/>
          <w:spacing w:val="6"/>
          <w:kern w:val="2"/>
          <w:sz w:val="32"/>
          <w:szCs w:val="32"/>
          <w:highlight w:val="none"/>
          <w:lang w:val="en-US" w:eastAsia="zh-CN" w:bidi="ar-SA"/>
        </w:rPr>
        <w:t>。下一步，莎车县财政局将继续锚定全年目标，紧盯经济发展新动能，进一步挖掘增收潜力，优化支出结构，统筹发展和</w:t>
      </w:r>
      <w:bookmarkStart w:id="10" w:name="_GoBack"/>
      <w:bookmarkEnd w:id="10"/>
      <w:r>
        <w:rPr>
          <w:rFonts w:hint="eastAsia" w:eastAsia="方正仿宋简体" w:cs="方正仿宋简体"/>
          <w:b w:val="0"/>
          <w:bCs w:val="0"/>
          <w:spacing w:val="6"/>
          <w:kern w:val="2"/>
          <w:sz w:val="32"/>
          <w:szCs w:val="32"/>
          <w:highlight w:val="none"/>
          <w:lang w:val="en-US" w:eastAsia="zh-CN" w:bidi="ar-SA"/>
        </w:rPr>
        <w:t>安全，全力推进财政运行质效再上新台阶，为全县经济社会高质量发展提供更强保障。</w:t>
      </w:r>
      <w:bookmarkEnd w:id="9"/>
    </w:p>
    <w:p>
      <w:pPr>
        <w:pStyle w:val="2"/>
        <w:rPr>
          <w:rFonts w:hint="eastAsia"/>
          <w:lang w:val="en-US" w:eastAsia="zh-CN"/>
        </w:rPr>
      </w:pPr>
    </w:p>
    <w:p>
      <w:pPr>
        <w:pStyle w:val="4"/>
        <w:pageBreakBefore w:val="0"/>
        <w:widowControl w:val="0"/>
        <w:kinsoku/>
        <w:wordWrap/>
        <w:overflowPunct/>
        <w:topLinePunct w:val="0"/>
        <w:autoSpaceDE/>
        <w:autoSpaceDN/>
        <w:bidi w:val="0"/>
        <w:adjustRightInd/>
        <w:snapToGrid/>
        <w:spacing w:before="0" w:beforeLines="0" w:after="0" w:afterLines="0" w:line="620" w:lineRule="exact"/>
        <w:textAlignment w:val="auto"/>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仿宋简体" w:cs="方正仿宋简体"/>
          <w:b w:val="0"/>
          <w:bCs w:val="0"/>
          <w:spacing w:val="6"/>
          <w:kern w:val="2"/>
          <w:sz w:val="32"/>
          <w:szCs w:val="32"/>
          <w:highlight w:val="none"/>
          <w:lang w:val="en-US" w:eastAsia="zh-CN" w:bidi="ar-SA"/>
        </w:rPr>
        <w:t xml:space="preserve">                              莎车县财政局</w:t>
      </w:r>
    </w:p>
    <w:p>
      <w:pPr>
        <w:pageBreakBefore w:val="0"/>
        <w:widowControl w:val="0"/>
        <w:kinsoku/>
        <w:wordWrap/>
        <w:overflowPunct/>
        <w:topLinePunct w:val="0"/>
        <w:autoSpaceDE/>
        <w:autoSpaceDN/>
        <w:bidi w:val="0"/>
        <w:adjustRightInd/>
        <w:snapToGrid/>
        <w:spacing w:line="620" w:lineRule="exact"/>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val="0"/>
          <w:bCs w:val="0"/>
          <w:spacing w:val="6"/>
          <w:kern w:val="2"/>
          <w:sz w:val="32"/>
          <w:szCs w:val="32"/>
          <w:highlight w:val="none"/>
          <w:lang w:val="en-US" w:eastAsia="zh-CN" w:bidi="ar-SA"/>
        </w:rPr>
        <w:t xml:space="preserve">                             20</w:t>
      </w:r>
      <w:r>
        <w:rPr>
          <w:rFonts w:hint="eastAsia" w:eastAsia="方正仿宋简体" w:cs="方正仿宋简体"/>
          <w:b w:val="0"/>
          <w:bCs w:val="0"/>
          <w:spacing w:val="6"/>
          <w:kern w:val="2"/>
          <w:sz w:val="32"/>
          <w:szCs w:val="32"/>
          <w:highlight w:val="none"/>
          <w:lang w:val="en-US" w:eastAsia="zh-CN" w:bidi="ar-SA"/>
        </w:rPr>
        <w:t>25</w:t>
      </w:r>
      <w:r>
        <w:rPr>
          <w:rFonts w:hint="eastAsia" w:ascii="Times New Roman" w:hAnsi="Times New Roman" w:eastAsia="方正仿宋简体" w:cs="方正仿宋简体"/>
          <w:b w:val="0"/>
          <w:bCs w:val="0"/>
          <w:spacing w:val="6"/>
          <w:kern w:val="2"/>
          <w:sz w:val="32"/>
          <w:szCs w:val="32"/>
          <w:highlight w:val="none"/>
          <w:lang w:val="en-US" w:eastAsia="zh-CN" w:bidi="ar-SA"/>
        </w:rPr>
        <w:t>年</w:t>
      </w:r>
      <w:r>
        <w:rPr>
          <w:rFonts w:hint="eastAsia" w:eastAsia="方正仿宋简体" w:cs="方正仿宋简体"/>
          <w:b w:val="0"/>
          <w:bCs w:val="0"/>
          <w:spacing w:val="6"/>
          <w:kern w:val="2"/>
          <w:sz w:val="32"/>
          <w:szCs w:val="32"/>
          <w:highlight w:val="none"/>
          <w:lang w:val="en-US" w:eastAsia="zh-CN" w:bidi="ar-SA"/>
        </w:rPr>
        <w:t>7</w:t>
      </w:r>
      <w:r>
        <w:rPr>
          <w:rFonts w:hint="eastAsia" w:ascii="Times New Roman" w:hAnsi="Times New Roman" w:eastAsia="方正仿宋简体" w:cs="方正仿宋简体"/>
          <w:b w:val="0"/>
          <w:bCs w:val="0"/>
          <w:spacing w:val="6"/>
          <w:kern w:val="2"/>
          <w:sz w:val="32"/>
          <w:szCs w:val="32"/>
          <w:highlight w:val="none"/>
          <w:lang w:val="en-US" w:eastAsia="zh-CN" w:bidi="ar-SA"/>
        </w:rPr>
        <w:t>月</w:t>
      </w:r>
      <w:r>
        <w:rPr>
          <w:rFonts w:hint="eastAsia" w:eastAsia="方正仿宋简体" w:cs="方正仿宋简体"/>
          <w:b w:val="0"/>
          <w:bCs w:val="0"/>
          <w:spacing w:val="6"/>
          <w:kern w:val="2"/>
          <w:sz w:val="32"/>
          <w:szCs w:val="32"/>
          <w:highlight w:val="none"/>
          <w:lang w:val="en-US" w:eastAsia="zh-CN" w:bidi="ar-SA"/>
        </w:rPr>
        <w:t>10</w:t>
      </w:r>
      <w:r>
        <w:rPr>
          <w:rFonts w:hint="eastAsia" w:ascii="Times New Roman" w:hAnsi="Times New Roman" w:eastAsia="方正仿宋简体" w:cs="方正仿宋简体"/>
          <w:b w:val="0"/>
          <w:bCs w:val="0"/>
          <w:spacing w:val="6"/>
          <w:kern w:val="2"/>
          <w:sz w:val="32"/>
          <w:szCs w:val="32"/>
          <w:highlight w:val="none"/>
          <w:lang w:val="en-US" w:eastAsia="zh-CN" w:bidi="ar-SA"/>
        </w:rPr>
        <w:t>日</w:t>
      </w:r>
    </w:p>
    <w:sectPr>
      <w:headerReference r:id="rId3" w:type="default"/>
      <w:footerReference r:id="rId4" w:type="default"/>
      <w:footerReference r:id="rId5" w:type="even"/>
      <w:pgSz w:w="11906" w:h="16838"/>
      <w:pgMar w:top="1984"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 xml:space="preserve">— </w:t>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 PAGE  \* MERGEFORMAT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- 1 -</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 xml:space="preserve">— </w:t>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 PAGE  \* MERGEFORMAT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- 1 -</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52ECB"/>
    <w:multiLevelType w:val="singleLevel"/>
    <w:tmpl w:val="55152ECB"/>
    <w:lvl w:ilvl="0" w:tentative="0">
      <w:start w:val="2"/>
      <w:numFmt w:val="chineseCounting"/>
      <w:suff w:val="nothing"/>
      <w:lvlText w:val="（%1）"/>
      <w:lvlJc w:val="left"/>
      <w:rPr>
        <w:rFonts w:hint="eastAsia"/>
        <w:b/>
        <w:bCs/>
      </w:rPr>
    </w:lvl>
  </w:abstractNum>
  <w:abstractNum w:abstractNumId="1">
    <w:nsid w:val="704B475E"/>
    <w:multiLevelType w:val="singleLevel"/>
    <w:tmpl w:val="704B475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774BB"/>
    <w:rsid w:val="01991BC7"/>
    <w:rsid w:val="01D77B04"/>
    <w:rsid w:val="040A42E4"/>
    <w:rsid w:val="06E444CB"/>
    <w:rsid w:val="07C75F2C"/>
    <w:rsid w:val="089B412F"/>
    <w:rsid w:val="0D9C12AA"/>
    <w:rsid w:val="107A7ED8"/>
    <w:rsid w:val="144B0EC9"/>
    <w:rsid w:val="14FA206C"/>
    <w:rsid w:val="159E2B77"/>
    <w:rsid w:val="179D0B8B"/>
    <w:rsid w:val="18DA5FF8"/>
    <w:rsid w:val="19B461F8"/>
    <w:rsid w:val="1D54753E"/>
    <w:rsid w:val="1DFB26F8"/>
    <w:rsid w:val="1EE730D3"/>
    <w:rsid w:val="203265ED"/>
    <w:rsid w:val="204675B3"/>
    <w:rsid w:val="227B188D"/>
    <w:rsid w:val="22B906F4"/>
    <w:rsid w:val="24F12CEF"/>
    <w:rsid w:val="26F774BB"/>
    <w:rsid w:val="2BEC573C"/>
    <w:rsid w:val="2CF43D58"/>
    <w:rsid w:val="33E913EE"/>
    <w:rsid w:val="34B006F6"/>
    <w:rsid w:val="35012414"/>
    <w:rsid w:val="35A86BC7"/>
    <w:rsid w:val="365B43A5"/>
    <w:rsid w:val="379B52F7"/>
    <w:rsid w:val="38C0140F"/>
    <w:rsid w:val="396E72AD"/>
    <w:rsid w:val="3C1C5BC1"/>
    <w:rsid w:val="3D1D4DAA"/>
    <w:rsid w:val="40D17385"/>
    <w:rsid w:val="490765C7"/>
    <w:rsid w:val="4AFD6F72"/>
    <w:rsid w:val="4E33593F"/>
    <w:rsid w:val="4F10502D"/>
    <w:rsid w:val="52521758"/>
    <w:rsid w:val="529066E0"/>
    <w:rsid w:val="52B143FF"/>
    <w:rsid w:val="52E65A60"/>
    <w:rsid w:val="52F8603C"/>
    <w:rsid w:val="53900433"/>
    <w:rsid w:val="554A4CED"/>
    <w:rsid w:val="556F0137"/>
    <w:rsid w:val="560B703D"/>
    <w:rsid w:val="56D6683F"/>
    <w:rsid w:val="57231E29"/>
    <w:rsid w:val="57751D48"/>
    <w:rsid w:val="578B6E5F"/>
    <w:rsid w:val="5A47490B"/>
    <w:rsid w:val="5B37534C"/>
    <w:rsid w:val="5B7938AF"/>
    <w:rsid w:val="5C0E442D"/>
    <w:rsid w:val="5DC67545"/>
    <w:rsid w:val="5E162581"/>
    <w:rsid w:val="5E634CB6"/>
    <w:rsid w:val="5EEC1492"/>
    <w:rsid w:val="5EF274EC"/>
    <w:rsid w:val="5FE639DF"/>
    <w:rsid w:val="6084344E"/>
    <w:rsid w:val="61D30F24"/>
    <w:rsid w:val="64265501"/>
    <w:rsid w:val="66C37EC1"/>
    <w:rsid w:val="68944C14"/>
    <w:rsid w:val="6A031743"/>
    <w:rsid w:val="6BEB64B3"/>
    <w:rsid w:val="6C57676B"/>
    <w:rsid w:val="715B48DA"/>
    <w:rsid w:val="71F24D5B"/>
    <w:rsid w:val="76961890"/>
    <w:rsid w:val="77434401"/>
    <w:rsid w:val="79CF4A06"/>
    <w:rsid w:val="7A6E202A"/>
    <w:rsid w:val="7ABB093C"/>
    <w:rsid w:val="7AC33C00"/>
    <w:rsid w:val="7AE50118"/>
    <w:rsid w:val="7B2836B9"/>
    <w:rsid w:val="7C93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line="413" w:lineRule="auto"/>
      <w:outlineLvl w:val="1"/>
    </w:pPr>
    <w:rPr>
      <w:rFonts w:ascii="Arial" w:hAnsi="Arial" w:eastAsia="方正黑体简体"/>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1">
    <w:name w:val="page number"/>
    <w:basedOn w:val="10"/>
    <w:qFormat/>
    <w:uiPriority w:val="0"/>
  </w:style>
  <w:style w:type="paragraph" w:customStyle="1" w:styleId="12">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2023-08-07T04:30:00Z</dcterms:created>
  <dc:creator>Administrator</dc:creator>
  <cp:lastModifiedBy>Sunshine</cp:lastModifiedBy>
  <cp:lastPrinted>2026-03-19T09:42:00Z</cp:lastPrinted>
  <dcterms:modified xsi:type="dcterms:W3CDTF">2026-03-23T09:37:39Z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