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line="620" w:lineRule="exact"/>
        <w:jc w:val="center"/>
        <w:textAlignment w:val="baseline"/>
        <w:rPr>
          <w:rFonts w:hint="eastAsia" w:ascii="方正小标宋简体" w:hAnsi="方正小标宋简体" w:eastAsia="方正小标宋简体" w:cs="方正小标宋简体"/>
          <w:b w:val="0"/>
          <w:bCs/>
          <w:sz w:val="84"/>
          <w:szCs w:val="84"/>
          <w:lang w:val="en-US" w:eastAsia="zh-CN"/>
        </w:rPr>
      </w:pPr>
      <w:bookmarkStart w:id="0" w:name="_Toc6634"/>
      <w:bookmarkStart w:id="1" w:name="_Toc9112"/>
    </w:p>
    <w:p>
      <w:pPr>
        <w:keepNext w:val="0"/>
        <w:keepLines w:val="0"/>
        <w:pageBreakBefore w:val="0"/>
        <w:widowControl/>
        <w:kinsoku w:val="0"/>
        <w:wordWrap/>
        <w:overflowPunct/>
        <w:topLinePunct w:val="0"/>
        <w:autoSpaceDE w:val="0"/>
        <w:autoSpaceDN w:val="0"/>
        <w:bidi w:val="0"/>
        <w:adjustRightInd w:val="0"/>
        <w:snapToGrid w:val="0"/>
        <w:spacing w:before="0" w:line="620" w:lineRule="exact"/>
        <w:jc w:val="center"/>
        <w:textAlignment w:val="baseline"/>
        <w:rPr>
          <w:rFonts w:hint="eastAsia" w:ascii="方正小标宋简体" w:hAnsi="方正小标宋简体" w:eastAsia="方正小标宋简体" w:cs="方正小标宋简体"/>
          <w:b w:val="0"/>
          <w:bCs/>
          <w:sz w:val="84"/>
          <w:szCs w:val="8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0" w:line="620" w:lineRule="exact"/>
        <w:ind w:firstLine="1600" w:firstLineChars="400"/>
        <w:jc w:val="both"/>
        <w:textAlignment w:val="baseline"/>
        <w:rPr>
          <w:rFonts w:hint="eastAsia" w:ascii="方正小标宋_GBK" w:hAnsi="方正小标宋_GBK" w:eastAsia="方正小标宋_GBK" w:cs="方正小标宋_GBK"/>
          <w:b w:val="0"/>
          <w:bCs/>
          <w:snapToGrid/>
          <w:kern w:val="2"/>
          <w:sz w:val="40"/>
          <w:szCs w:val="40"/>
          <w:lang w:val="en-US" w:eastAsia="zh-CN"/>
        </w:rPr>
      </w:pPr>
      <w:r>
        <w:rPr>
          <w:rFonts w:hint="eastAsia" w:ascii="方正小标宋_GBK" w:hAnsi="方正小标宋_GBK" w:eastAsia="方正小标宋_GBK" w:cs="方正小标宋_GBK"/>
          <w:b w:val="0"/>
          <w:bCs/>
          <w:sz w:val="40"/>
          <w:szCs w:val="40"/>
          <w:lang w:val="en-US" w:eastAsia="zh-CN"/>
        </w:rPr>
        <w:t>莎车县农业面源污染防治规划</w:t>
      </w:r>
      <w:bookmarkEnd w:id="0"/>
      <w:bookmarkEnd w:id="1"/>
    </w:p>
    <w:p>
      <w:pPr>
        <w:keepNext w:val="0"/>
        <w:keepLines w:val="0"/>
        <w:pageBreakBefore w:val="0"/>
        <w:widowControl w:val="0"/>
        <w:kinsoku/>
        <w:wordWrap/>
        <w:overflowPunct/>
        <w:topLinePunct w:val="0"/>
        <w:autoSpaceDE/>
        <w:autoSpaceDN/>
        <w:bidi w:val="0"/>
        <w:adjustRightInd/>
        <w:snapToGrid/>
        <w:spacing w:line="620" w:lineRule="exact"/>
        <w:ind w:firstLine="1200" w:firstLineChars="300"/>
        <w:jc w:val="both"/>
        <w:textAlignment w:val="auto"/>
        <w:rPr>
          <w:rFonts w:hint="eastAsia" w:ascii="方正小标宋_GBK" w:hAnsi="方正小标宋_GBK" w:eastAsia="方正小标宋_GBK" w:cs="方正小标宋_GBK"/>
          <w:b w:val="0"/>
          <w:bCs/>
          <w:snapToGrid/>
          <w:kern w:val="2"/>
          <w:sz w:val="40"/>
          <w:szCs w:val="40"/>
          <w:lang w:val="en-US" w:eastAsia="zh-CN"/>
        </w:rPr>
      </w:pPr>
      <w:r>
        <w:rPr>
          <w:rFonts w:hint="eastAsia" w:ascii="方正小标宋_GBK" w:hAnsi="方正小标宋_GBK" w:eastAsia="方正小标宋_GBK" w:cs="方正小标宋_GBK"/>
          <w:b w:val="0"/>
          <w:bCs/>
          <w:snapToGrid/>
          <w:kern w:val="2"/>
          <w:sz w:val="40"/>
          <w:szCs w:val="40"/>
          <w:lang w:val="en-US" w:eastAsia="zh-CN"/>
        </w:rPr>
        <w:t>（2026—2030年）（征求意见稿）</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bCs w:val="0"/>
          <w:snapToGrid/>
          <w:kern w:val="2"/>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napToGrid/>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snapToGrid/>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snapToGrid/>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snapToGrid/>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napToGrid/>
          <w:kern w:val="2"/>
          <w:sz w:val="24"/>
          <w:szCs w:val="24"/>
          <w:lang w:val="en-US" w:eastAsia="zh-CN"/>
        </w:rPr>
      </w:pPr>
    </w:p>
    <w:p>
      <w:pPr>
        <w:keepNext w:val="0"/>
        <w:keepLines w:val="0"/>
        <w:pageBreakBefore w:val="0"/>
        <w:kinsoku/>
        <w:wordWrap/>
        <w:overflowPunct/>
        <w:topLinePunct w:val="0"/>
        <w:autoSpaceDE/>
        <w:autoSpaceDN/>
        <w:bidi w:val="0"/>
        <w:adjustRightInd/>
        <w:snapToGrid/>
        <w:spacing w:line="620" w:lineRule="exact"/>
        <w:jc w:val="left"/>
        <w:textAlignment w:val="auto"/>
        <w:rPr>
          <w:rFonts w:hint="eastAsia" w:ascii="宋体" w:hAnsi="宋体" w:eastAsia="仿宋" w:cs="宋体"/>
          <w:b w:val="0"/>
          <w:bCs/>
          <w:snapToGrid/>
          <w:kern w:val="2"/>
          <w:sz w:val="24"/>
          <w:szCs w:val="24"/>
          <w:highlight w:val="none"/>
          <w:lang w:eastAsia="zh-CN"/>
        </w:rPr>
      </w:pPr>
    </w:p>
    <w:p>
      <w:pPr>
        <w:keepNext w:val="0"/>
        <w:keepLines w:val="0"/>
        <w:pageBreakBefore w:val="0"/>
        <w:wordWrap/>
        <w:overflowPunct/>
        <w:topLinePunct w:val="0"/>
        <w:bidi w:val="0"/>
        <w:spacing w:before="0" w:beforeLines="0" w:after="0" w:afterLines="0" w:line="620" w:lineRule="exact"/>
        <w:ind w:left="0" w:leftChars="0" w:right="0" w:rightChars="0" w:firstLine="3200" w:firstLineChars="1000"/>
        <w:jc w:val="both"/>
        <w:rPr>
          <w:rFonts w:hint="eastAsia" w:ascii="方正小标宋简体" w:hAnsi="方正小标宋简体" w:eastAsia="方正小标宋简体" w:cs="方正小标宋简体"/>
          <w:b w:val="0"/>
          <w:bCs/>
          <w:lang w:val="en-US" w:eastAsia="zh-CN"/>
        </w:rPr>
      </w:pPr>
      <w:bookmarkStart w:id="2" w:name="bookmark1"/>
      <w:bookmarkEnd w:id="2"/>
      <w:bookmarkStart w:id="3" w:name="bookmark3"/>
      <w:bookmarkEnd w:id="3"/>
      <w:bookmarkStart w:id="4" w:name="bookmark4"/>
      <w:bookmarkEnd w:id="4"/>
      <w:bookmarkStart w:id="5" w:name="bookmark2"/>
      <w:bookmarkEnd w:id="5"/>
      <w:bookmarkStart w:id="6" w:name="_Toc12035"/>
    </w:p>
    <w:p>
      <w:pPr>
        <w:keepNext w:val="0"/>
        <w:keepLines w:val="0"/>
        <w:pageBreakBefore w:val="0"/>
        <w:wordWrap/>
        <w:overflowPunct/>
        <w:topLinePunct w:val="0"/>
        <w:bidi w:val="0"/>
        <w:spacing w:before="0" w:beforeLines="0" w:after="0" w:afterLines="0" w:line="620" w:lineRule="exact"/>
        <w:ind w:left="0" w:leftChars="0" w:right="0" w:rightChars="0" w:firstLine="3200" w:firstLineChars="1000"/>
        <w:jc w:val="both"/>
        <w:rPr>
          <w:rFonts w:hint="eastAsia" w:ascii="方正小标宋简体" w:hAnsi="方正小标宋简体" w:eastAsia="方正小标宋简体" w:cs="方正小标宋简体"/>
          <w:b w:val="0"/>
          <w:bCs/>
          <w:lang w:val="en-US" w:eastAsia="zh-CN"/>
        </w:rPr>
      </w:pPr>
    </w:p>
    <w:p>
      <w:pPr>
        <w:keepNext w:val="0"/>
        <w:keepLines w:val="0"/>
        <w:pageBreakBefore w:val="0"/>
        <w:wordWrap/>
        <w:overflowPunct/>
        <w:topLinePunct w:val="0"/>
        <w:bidi w:val="0"/>
        <w:spacing w:before="0" w:beforeLines="0" w:after="0" w:afterLines="0" w:line="620" w:lineRule="exact"/>
        <w:ind w:left="0" w:leftChars="0" w:right="0" w:rightChars="0" w:firstLine="3200" w:firstLineChars="1000"/>
        <w:jc w:val="both"/>
        <w:rPr>
          <w:rFonts w:hint="eastAsia" w:ascii="方正小标宋简体" w:hAnsi="方正小标宋简体" w:eastAsia="方正小标宋简体" w:cs="方正小标宋简体"/>
          <w:b w:val="0"/>
          <w:bCs/>
          <w:lang w:val="en-US" w:eastAsia="zh-CN"/>
        </w:rPr>
      </w:pPr>
    </w:p>
    <w:p>
      <w:pPr>
        <w:keepNext w:val="0"/>
        <w:keepLines w:val="0"/>
        <w:pageBreakBefore w:val="0"/>
        <w:wordWrap/>
        <w:overflowPunct/>
        <w:topLinePunct w:val="0"/>
        <w:bidi w:val="0"/>
        <w:spacing w:before="0" w:beforeLines="0" w:after="0" w:afterLines="0" w:line="620" w:lineRule="exact"/>
        <w:ind w:left="0" w:leftChars="0" w:right="0" w:rightChars="0" w:firstLine="3200" w:firstLineChars="1000"/>
        <w:jc w:val="both"/>
        <w:rPr>
          <w:rFonts w:hint="eastAsia" w:ascii="方正小标宋简体" w:hAnsi="方正小标宋简体" w:eastAsia="方正小标宋简体" w:cs="方正小标宋简体"/>
          <w:b w:val="0"/>
          <w:bCs/>
          <w:lang w:val="en-US" w:eastAsia="zh-CN"/>
        </w:rPr>
      </w:pPr>
    </w:p>
    <w:p>
      <w:pPr>
        <w:keepNext w:val="0"/>
        <w:keepLines w:val="0"/>
        <w:pageBreakBefore w:val="0"/>
        <w:wordWrap/>
        <w:overflowPunct/>
        <w:topLinePunct w:val="0"/>
        <w:bidi w:val="0"/>
        <w:spacing w:before="0" w:beforeLines="0" w:after="0" w:afterLines="0" w:line="620" w:lineRule="exact"/>
        <w:ind w:right="0" w:rightChars="0" w:firstLine="3240" w:firstLineChars="900"/>
        <w:jc w:val="both"/>
        <w:rPr>
          <w:rFonts w:hint="eastAsia" w:ascii="方正小标宋简体" w:hAnsi="方正小标宋简体" w:eastAsia="方正小标宋简体" w:cs="方正小标宋简体"/>
          <w:b w:val="0"/>
          <w:bCs/>
          <w:sz w:val="36"/>
          <w:szCs w:val="36"/>
          <w:lang w:val="en-US" w:eastAsia="zh-CN"/>
        </w:rPr>
      </w:pPr>
    </w:p>
    <w:p>
      <w:pPr>
        <w:keepNext w:val="0"/>
        <w:keepLines w:val="0"/>
        <w:pageBreakBefore w:val="0"/>
        <w:wordWrap/>
        <w:overflowPunct/>
        <w:topLinePunct w:val="0"/>
        <w:bidi w:val="0"/>
        <w:spacing w:before="0" w:beforeLines="0" w:after="0" w:afterLines="0" w:line="620" w:lineRule="exact"/>
        <w:ind w:right="0" w:rightChars="0" w:firstLine="3240" w:firstLineChars="900"/>
        <w:jc w:val="both"/>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莎车县人民政府</w:t>
      </w:r>
    </w:p>
    <w:p>
      <w:pPr>
        <w:keepNext w:val="0"/>
        <w:keepLines w:val="0"/>
        <w:pageBreakBefore w:val="0"/>
        <w:wordWrap/>
        <w:overflowPunct/>
        <w:topLinePunct w:val="0"/>
        <w:bidi w:val="0"/>
        <w:spacing w:before="0" w:beforeLines="0" w:after="0" w:afterLines="0" w:line="620" w:lineRule="exact"/>
        <w:ind w:left="0" w:leftChars="0" w:right="0" w:rightChars="0" w:firstLine="3600" w:firstLineChars="1000"/>
        <w:jc w:val="both"/>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2026年2月</w:t>
      </w:r>
    </w:p>
    <w:p>
      <w:pPr>
        <w:keepNext w:val="0"/>
        <w:keepLines w:val="0"/>
        <w:pageBreakBefore w:val="0"/>
        <w:wordWrap/>
        <w:overflowPunct/>
        <w:topLinePunct w:val="0"/>
        <w:bidi w:val="0"/>
        <w:spacing w:before="0" w:beforeLines="0" w:after="0" w:afterLines="0" w:line="620" w:lineRule="exact"/>
        <w:ind w:left="0" w:leftChars="0" w:right="0" w:rightChars="0" w:firstLine="3200" w:firstLineChars="1000"/>
        <w:jc w:val="both"/>
        <w:rPr>
          <w:rFonts w:hint="eastAsia" w:ascii="方正小标宋简体" w:hAnsi="方正小标宋简体" w:eastAsia="方正小标宋简体" w:cs="方正小标宋简体"/>
          <w:b w:val="0"/>
          <w:bCs/>
          <w:lang w:val="en-US" w:eastAsia="zh-CN"/>
        </w:rPr>
      </w:pPr>
    </w:p>
    <w:p>
      <w:pPr>
        <w:keepNext w:val="0"/>
        <w:keepLines w:val="0"/>
        <w:pageBreakBefore w:val="0"/>
        <w:wordWrap/>
        <w:overflowPunct/>
        <w:topLinePunct w:val="0"/>
        <w:bidi w:val="0"/>
        <w:spacing w:before="0" w:beforeLines="0" w:after="0" w:afterLines="0" w:line="620" w:lineRule="exact"/>
        <w:ind w:right="0" w:rightChars="0" w:firstLine="3200" w:firstLineChars="1000"/>
        <w:jc w:val="both"/>
        <w:rPr>
          <w:rFonts w:hint="eastAsia" w:ascii="方正小标宋简体" w:hAnsi="方正小标宋简体" w:eastAsia="方正小标宋简体" w:cs="方正小标宋简体"/>
          <w:b w:val="0"/>
          <w:bCs/>
          <w:lang w:val="en-US" w:eastAsia="zh-CN"/>
        </w:rPr>
      </w:pPr>
    </w:p>
    <w:p>
      <w:pPr>
        <w:keepNext w:val="0"/>
        <w:keepLines w:val="0"/>
        <w:pageBreakBefore w:val="0"/>
        <w:wordWrap/>
        <w:overflowPunct/>
        <w:topLinePunct w:val="0"/>
        <w:bidi w:val="0"/>
        <w:spacing w:before="0" w:beforeLines="0" w:after="0" w:afterLines="0" w:line="620" w:lineRule="exact"/>
        <w:ind w:right="0" w:rightChars="0" w:firstLine="2880" w:firstLineChars="800"/>
        <w:jc w:val="both"/>
        <w:rPr>
          <w:rFonts w:hint="eastAsia" w:ascii="方正小标宋_GBK" w:hAnsi="方正小标宋_GBK" w:eastAsia="方正小标宋_GBK" w:cs="方正小标宋_GBK"/>
          <w:b w:val="0"/>
          <w:bCs/>
          <w:sz w:val="36"/>
          <w:szCs w:val="36"/>
          <w:lang w:val="en-US" w:eastAsia="zh-CN"/>
        </w:rPr>
      </w:pPr>
    </w:p>
    <w:p>
      <w:pPr>
        <w:keepNext w:val="0"/>
        <w:keepLines w:val="0"/>
        <w:pageBreakBefore w:val="0"/>
        <w:wordWrap/>
        <w:overflowPunct/>
        <w:topLinePunct w:val="0"/>
        <w:bidi w:val="0"/>
        <w:spacing w:before="0" w:beforeLines="0" w:after="0" w:afterLines="0" w:line="620" w:lineRule="exact"/>
        <w:ind w:right="0" w:rightChars="0" w:firstLine="2880" w:firstLineChars="800"/>
        <w:jc w:val="both"/>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lang w:val="en-US" w:eastAsia="zh-CN"/>
        </w:rPr>
        <w:t xml:space="preserve">第一章  </w:t>
      </w:r>
      <w:r>
        <w:rPr>
          <w:rFonts w:hint="eastAsia" w:ascii="方正小标宋_GBK" w:hAnsi="方正小标宋_GBK" w:eastAsia="方正小标宋_GBK" w:cs="方正小标宋_GBK"/>
          <w:b w:val="0"/>
          <w:bCs/>
          <w:sz w:val="36"/>
          <w:szCs w:val="36"/>
          <w:lang w:eastAsia="zh-CN"/>
        </w:rPr>
        <w:t>总则</w:t>
      </w:r>
      <w:bookmarkEnd w:id="6"/>
    </w:p>
    <w:p>
      <w:pPr>
        <w:pStyle w:val="16"/>
        <w:keepNext w:val="0"/>
        <w:keepLines w:val="0"/>
        <w:pageBreakBefore w:val="0"/>
        <w:widowControl w:val="0"/>
        <w:numPr>
          <w:ilvl w:val="0"/>
          <w:numId w:val="0"/>
        </w:numPr>
        <w:kinsoku/>
        <w:wordWrap/>
        <w:overflowPunct/>
        <w:topLinePunct/>
        <w:autoSpaceDE/>
        <w:autoSpaceDN/>
        <w:bidi w:val="0"/>
        <w:adjustRightInd/>
        <w:snapToGrid/>
        <w:spacing w:line="620" w:lineRule="exact"/>
        <w:rPr>
          <w:rFonts w:hint="default" w:eastAsia="宋体"/>
          <w:b/>
          <w:bCs/>
          <w:lang w:val="en-US" w:eastAsia="zh-CN"/>
        </w:rPr>
      </w:pPr>
      <w:r>
        <w:rPr>
          <w:rFonts w:hint="eastAsia"/>
          <w:b/>
          <w:bCs/>
          <w:lang w:val="en-US" w:eastAsia="zh-CN"/>
        </w:rPr>
        <w:t xml:space="preserve">  </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right="0" w:firstLine="640" w:firstLineChars="200"/>
        <w:jc w:val="both"/>
        <w:rPr>
          <w:rFonts w:hint="eastAsia" w:ascii="Times New Roman" w:hAnsi="Times New Roman" w:eastAsia="方正黑体_GBK" w:cs="Times New Roman"/>
          <w:b w:val="0"/>
          <w:bCs/>
          <w:sz w:val="32"/>
          <w:szCs w:val="32"/>
          <w:lang w:val="en-US" w:eastAsia="zh-CN"/>
        </w:rPr>
      </w:pPr>
      <w:bookmarkStart w:id="7" w:name="_Toc3123"/>
      <w:r>
        <w:rPr>
          <w:rFonts w:hint="eastAsia" w:ascii="Times New Roman" w:hAnsi="Times New Roman" w:eastAsia="方正黑体_GBK" w:cs="Times New Roman"/>
          <w:b w:val="0"/>
          <w:bCs/>
          <w:sz w:val="32"/>
          <w:szCs w:val="32"/>
          <w:lang w:val="en-US" w:eastAsia="zh-CN"/>
        </w:rPr>
        <w:t>1.1 背景与意义</w:t>
      </w:r>
      <w:bookmarkEnd w:id="7"/>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color w:val="000000"/>
          <w:kern w:val="0"/>
          <w:sz w:val="32"/>
          <w:szCs w:val="32"/>
          <w:lang w:bidi="ar"/>
        </w:rPr>
        <w:t>农业面源污染</w:t>
      </w:r>
      <w:r>
        <w:rPr>
          <w:rFonts w:hint="default" w:ascii="Times New Roman" w:hAnsi="Times New Roman" w:eastAsia="方正仿宋_GBK" w:cs="Times New Roman"/>
          <w:b w:val="0"/>
          <w:color w:val="000000"/>
          <w:kern w:val="0"/>
          <w:sz w:val="32"/>
          <w:szCs w:val="32"/>
          <w:lang w:eastAsia="zh-CN" w:bidi="ar"/>
        </w:rPr>
        <w:t>防</w:t>
      </w:r>
      <w:r>
        <w:rPr>
          <w:rFonts w:hint="default" w:ascii="Times New Roman" w:hAnsi="Times New Roman" w:eastAsia="方正仿宋_GBK" w:cs="Times New Roman"/>
          <w:b w:val="0"/>
          <w:color w:val="000000"/>
          <w:kern w:val="0"/>
          <w:sz w:val="32"/>
          <w:szCs w:val="32"/>
          <w:lang w:bidi="ar"/>
        </w:rPr>
        <w:t>治</w:t>
      </w:r>
      <w:r>
        <w:rPr>
          <w:rFonts w:hint="default" w:ascii="Times New Roman" w:hAnsi="Times New Roman" w:eastAsia="方正仿宋_GBK" w:cs="Times New Roman"/>
          <w:b w:val="0"/>
          <w:color w:val="000000"/>
          <w:kern w:val="0"/>
          <w:sz w:val="32"/>
          <w:szCs w:val="32"/>
          <w:lang w:eastAsia="zh-CN" w:bidi="ar"/>
        </w:rPr>
        <w:t>是生态环境保护的重要内容，</w:t>
      </w:r>
      <w:r>
        <w:rPr>
          <w:rFonts w:hint="default" w:ascii="Times New Roman" w:hAnsi="Times New Roman" w:eastAsia="方正仿宋_GBK" w:cs="Times New Roman"/>
          <w:b w:val="0"/>
          <w:color w:val="000000"/>
          <w:kern w:val="0"/>
          <w:sz w:val="32"/>
          <w:szCs w:val="32"/>
          <w:lang w:bidi="ar"/>
        </w:rPr>
        <w:t>事关农村生态文明建设，</w:t>
      </w:r>
      <w:r>
        <w:rPr>
          <w:rFonts w:hint="default" w:ascii="Times New Roman" w:hAnsi="Times New Roman" w:eastAsia="方正仿宋_GBK" w:cs="Times New Roman"/>
          <w:b w:val="0"/>
          <w:color w:val="000000"/>
          <w:kern w:val="0"/>
          <w:sz w:val="32"/>
          <w:szCs w:val="32"/>
          <w:lang w:eastAsia="zh-CN" w:bidi="ar"/>
        </w:rPr>
        <w:t>事关农民持续增收，事关农业可持续发展。</w:t>
      </w:r>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莎车县地处新疆南疆腹地，是典型的农业大县，耕地面积广阔，棉花、小麦、玉米、特色林果等产业规模位居南疆前列，畜禽养殖产业稳步壮大，农业生产是县域经济发展的支柱和乡村振兴的核心抓手。近年来，随着农业集约化、规模化水平提升，农业生产过程中化肥农药过量施用、畜禽粪污处置不规范、废旧农膜残留累积等问题日益突出，农业面源污染呈现出“点多、面广、来源杂、治理难”的特点。这些问题不仅导致耕地土壤理化性状恶化、土壤肥力下降，影响农产品品质和质量安全，还对叶尔羌河、提孜那甫河等流域水质安全构成潜在威胁，制约了农业可持续发展。</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加强农业面源污染防治，是践行习近平生态文明思想、落实“绿水青山就是金山银山”理念的具体行动，是推动农业供给侧结构性改革、加快农业绿色转型的必然要求，更是保障全县各族群众“米袋子”“菜篮子”安全、改善农村人居环境、实现乡村全面振兴的关键举措。通过编制实施本规划，构建系统化、科学化、常态化的农业面源污染防治体系，能够有效破解农业发展与生态保护的矛盾，推动莎车县从传统农业大县向绿色农业强县转变，为打造南疆农业高质量发展示范样板提供坚实支撑。</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right="0" w:firstLine="640" w:firstLineChars="200"/>
        <w:jc w:val="both"/>
        <w:rPr>
          <w:rFonts w:hint="eastAsia" w:ascii="Times New Roman" w:hAnsi="Times New Roman" w:eastAsia="方正黑体_GBK" w:cs="Times New Roman"/>
          <w:b w:val="0"/>
          <w:bCs/>
          <w:sz w:val="32"/>
          <w:szCs w:val="32"/>
          <w:lang w:val="en-US" w:eastAsia="zh-CN"/>
        </w:rPr>
      </w:pPr>
      <w:bookmarkStart w:id="8" w:name="bookmark5"/>
      <w:bookmarkEnd w:id="8"/>
      <w:bookmarkStart w:id="9" w:name="bookmark6"/>
      <w:bookmarkEnd w:id="9"/>
      <w:bookmarkStart w:id="10" w:name="_Toc13787"/>
      <w:r>
        <w:rPr>
          <w:rFonts w:hint="eastAsia" w:ascii="Times New Roman" w:hAnsi="Times New Roman" w:eastAsia="方正黑体_GBK" w:cs="Times New Roman"/>
          <w:b w:val="0"/>
          <w:bCs/>
          <w:sz w:val="32"/>
          <w:szCs w:val="32"/>
          <w:lang w:val="en-US" w:eastAsia="zh-CN"/>
        </w:rPr>
        <w:t>1.2 指导思想</w:t>
      </w:r>
      <w:bookmarkEnd w:id="10"/>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bookmarkStart w:id="11" w:name="_Toc17661"/>
      <w:r>
        <w:rPr>
          <w:rFonts w:hint="default" w:ascii="Times New Roman" w:hAnsi="Times New Roman" w:eastAsia="方正仿宋_GBK" w:cs="Times New Roman"/>
          <w:b w:val="0"/>
          <w:color w:val="000000"/>
          <w:kern w:val="0"/>
          <w:sz w:val="32"/>
          <w:szCs w:val="32"/>
          <w:lang w:val="en-US" w:eastAsia="zh-CN" w:bidi="ar"/>
        </w:rPr>
        <w:t>以习近平新时代中国特色社会主义思想为指导，深入贯彻党的二十大</w:t>
      </w:r>
      <w:bookmarkStart w:id="85" w:name="_GoBack"/>
      <w:bookmarkEnd w:id="85"/>
      <w:r>
        <w:rPr>
          <w:rFonts w:hint="default" w:ascii="Times New Roman" w:hAnsi="Times New Roman" w:eastAsia="方正仿宋_GBK" w:cs="Times New Roman"/>
          <w:b w:val="0"/>
          <w:color w:val="000000"/>
          <w:kern w:val="0"/>
          <w:sz w:val="32"/>
          <w:szCs w:val="32"/>
          <w:lang w:val="en-US" w:eastAsia="zh-CN" w:bidi="ar"/>
        </w:rPr>
        <w:t>和二十届历次全会、中央农村工作会议精神，认真践行习近平生态文明思想和习近平总书记重要讲话精神，牢固树立绿水青山就是金山银山的理念，全面落实习近平总书记关于新疆工作的重要讲话和重要指示批示精神，立足莎车县农业生产实际和生态禀赋，紧扣乡村振兴战略和美丽新疆建设部署要求，坚持生态优先、绿色发展导向，以农业面源污染源头减量、过程控制、末端治理、循环利用为主线，以科技创新和机制创新为动力，整合政策、资金、技术、人才等要素资源，构建“政府主导、部门协同、企业主体、农户参与、市场运作”的协同治理机制，推动农业生产清洁化、废弃物资源化、产业模式生态化，实现农业增效、农民增收、农村增绿的有机统一，为莎车县经济社会高质量发展筑牢生态根基。</w:t>
      </w:r>
    </w:p>
    <w:bookmarkEnd w:id="11"/>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right="0" w:firstLine="640" w:firstLineChars="200"/>
        <w:jc w:val="both"/>
        <w:rPr>
          <w:rFonts w:hint="default" w:ascii="Times New Roman" w:hAnsi="Times New Roman" w:eastAsia="方正黑体_GBK" w:cs="Times New Roman"/>
          <w:b w:val="0"/>
          <w:bCs/>
          <w:sz w:val="32"/>
          <w:szCs w:val="32"/>
          <w:lang w:eastAsia="zh-CN"/>
        </w:rPr>
      </w:pPr>
      <w:bookmarkStart w:id="12" w:name="bookmark8"/>
      <w:bookmarkEnd w:id="12"/>
      <w:bookmarkStart w:id="13" w:name="bookmark65"/>
      <w:bookmarkEnd w:id="13"/>
      <w:bookmarkStart w:id="14" w:name="bookmark63"/>
      <w:bookmarkEnd w:id="14"/>
      <w:bookmarkStart w:id="15" w:name="bookmark66"/>
      <w:bookmarkEnd w:id="15"/>
      <w:bookmarkStart w:id="16" w:name="bookmark7"/>
      <w:bookmarkEnd w:id="16"/>
      <w:bookmarkStart w:id="17" w:name="_Toc17131"/>
      <w:r>
        <w:rPr>
          <w:rFonts w:hint="default" w:ascii="Times New Roman" w:hAnsi="Times New Roman" w:eastAsia="方正黑体_GBK" w:cs="Times New Roman"/>
          <w:b w:val="0"/>
          <w:bCs/>
          <w:sz w:val="32"/>
          <w:szCs w:val="32"/>
          <w:lang w:val="en-US" w:eastAsia="zh-CN"/>
        </w:rPr>
        <w:t>1.3</w:t>
      </w:r>
      <w:r>
        <w:rPr>
          <w:rFonts w:hint="default" w:ascii="Times New Roman" w:hAnsi="Times New Roman" w:eastAsia="方正黑体_GBK" w:cs="Times New Roman"/>
          <w:b w:val="0"/>
          <w:bCs/>
          <w:sz w:val="32"/>
          <w:szCs w:val="32"/>
          <w:lang w:eastAsia="zh-CN"/>
        </w:rPr>
        <w:t xml:space="preserve"> 基本原则</w:t>
      </w:r>
      <w:bookmarkEnd w:id="17"/>
    </w:p>
    <w:p>
      <w:pPr>
        <w:keepNext w:val="0"/>
        <w:keepLines w:val="0"/>
        <w:pageBreakBefore w:val="0"/>
        <w:widowControl w:val="0"/>
        <w:kinsoku/>
        <w:wordWrap/>
        <w:overflowPunct/>
        <w:topLinePunct/>
        <w:autoSpaceDE/>
        <w:autoSpaceDN/>
        <w:bidi w:val="0"/>
        <w:adjustRightInd/>
        <w:snapToGrid/>
        <w:spacing w:line="620" w:lineRule="exact"/>
        <w:ind w:left="0" w:right="0" w:firstLine="643"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1.3.1</w:t>
      </w:r>
      <w:r>
        <w:rPr>
          <w:rFonts w:hint="eastAsia" w:ascii="方正楷体_GBK" w:hAnsi="方正楷体_GBK" w:eastAsia="方正楷体_GBK" w:cs="方正楷体_GBK"/>
          <w:b/>
          <w:bCs/>
          <w:sz w:val="32"/>
          <w:szCs w:val="32"/>
          <w:lang w:eastAsia="zh-CN"/>
        </w:rPr>
        <w:t>源头管控优先，标本兼顾治理</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聚焦化肥、农药、农膜等农业投入品，大力推广减量增效技术和绿色替代产品，从源头上减少污染产生；同时强化农业废弃物回收利用、农田生态修复和流域水质净化，兼顾治标与治本，构建“从农田到流域”的全链条防治体系，实现污染治理与生态保护同步推进。</w:t>
      </w:r>
    </w:p>
    <w:p>
      <w:pPr>
        <w:keepNext w:val="0"/>
        <w:keepLines w:val="0"/>
        <w:pageBreakBefore w:val="0"/>
        <w:widowControl w:val="0"/>
        <w:kinsoku/>
        <w:wordWrap/>
        <w:overflowPunct/>
        <w:topLinePunct/>
        <w:autoSpaceDE/>
        <w:autoSpaceDN/>
        <w:bidi w:val="0"/>
        <w:adjustRightInd/>
        <w:snapToGrid/>
        <w:spacing w:line="620" w:lineRule="exact"/>
        <w:ind w:left="0" w:right="0" w:firstLine="643" w:firstLineChars="200"/>
        <w:jc w:val="both"/>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val="en-US" w:eastAsia="zh-CN"/>
        </w:rPr>
        <w:t>1.3.2</w:t>
      </w:r>
      <w:r>
        <w:rPr>
          <w:rFonts w:hint="default" w:ascii="方正楷体_GBK" w:hAnsi="方正楷体_GBK" w:eastAsia="方正楷体_GBK" w:cs="方正楷体_GBK"/>
          <w:b/>
          <w:bCs/>
          <w:sz w:val="32"/>
          <w:szCs w:val="32"/>
          <w:lang w:eastAsia="zh-CN"/>
        </w:rPr>
        <w:t>因地制宜施策，分类精准推进</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结合全县不同区域农业生产特点，对棉花主产区、粮食核心区、特色林果种植区、畜禽养殖集中区等实行差异化治理策略。例如，粮棉主产区重点推进农膜回收、精准施肥、秸秆综合利用、特色林果种植区重点推进化肥农药减量、养殖集中区重点强化粪污资源化利用。</w:t>
      </w:r>
    </w:p>
    <w:p>
      <w:pPr>
        <w:keepNext w:val="0"/>
        <w:keepLines w:val="0"/>
        <w:pageBreakBefore w:val="0"/>
        <w:widowControl w:val="0"/>
        <w:kinsoku/>
        <w:wordWrap/>
        <w:overflowPunct/>
        <w:topLinePunct/>
        <w:autoSpaceDE/>
        <w:autoSpaceDN/>
        <w:bidi w:val="0"/>
        <w:adjustRightInd/>
        <w:snapToGrid/>
        <w:spacing w:line="620" w:lineRule="exact"/>
        <w:ind w:left="0" w:right="0" w:firstLine="643" w:firstLineChars="200"/>
        <w:jc w:val="both"/>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val="en-US" w:eastAsia="zh-CN"/>
        </w:rPr>
        <w:t>1.3.3</w:t>
      </w:r>
      <w:r>
        <w:rPr>
          <w:rFonts w:hint="default" w:ascii="方正楷体_GBK" w:hAnsi="方正楷体_GBK" w:eastAsia="方正楷体_GBK" w:cs="方正楷体_GBK"/>
          <w:b/>
          <w:bCs/>
          <w:sz w:val="32"/>
          <w:szCs w:val="32"/>
          <w:lang w:eastAsia="zh-CN"/>
        </w:rPr>
        <w:t>政府引导推动，多元主体参与</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明确政府在规划实施、政策制定、资金投入、监管服务中的主导作用，压实乡镇属地管理责任；鼓励农业产业化龙头企业、农民专业合作社、社会化服务组织参与污染治理项目建设和运营；通过宣传引导、技术培训、补贴激励等方式，调动农户参与面源污染防治的积极性，形成全社会共同参与的治理格局。</w:t>
      </w:r>
    </w:p>
    <w:p>
      <w:pPr>
        <w:keepNext w:val="0"/>
        <w:keepLines w:val="0"/>
        <w:pageBreakBefore w:val="0"/>
        <w:widowControl w:val="0"/>
        <w:kinsoku/>
        <w:wordWrap/>
        <w:overflowPunct/>
        <w:topLinePunct/>
        <w:autoSpaceDE/>
        <w:autoSpaceDN/>
        <w:bidi w:val="0"/>
        <w:adjustRightInd/>
        <w:snapToGrid/>
        <w:spacing w:line="620" w:lineRule="exact"/>
        <w:ind w:left="0" w:right="0" w:firstLine="643" w:firstLineChars="200"/>
        <w:jc w:val="both"/>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val="en-US" w:eastAsia="zh-CN"/>
        </w:rPr>
        <w:t>1.3.4</w:t>
      </w:r>
      <w:r>
        <w:rPr>
          <w:rFonts w:hint="default" w:ascii="方正楷体_GBK" w:hAnsi="方正楷体_GBK" w:eastAsia="方正楷体_GBK" w:cs="方正楷体_GBK"/>
          <w:b/>
          <w:bCs/>
          <w:sz w:val="32"/>
          <w:szCs w:val="32"/>
          <w:lang w:eastAsia="zh-CN"/>
        </w:rPr>
        <w:t>科技支撑引领，健全长效机制</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加强与中国农科院西部中心、自治区农科院等科研院所合作，引进推广适合莎车县的农业面源污染防治技术，如全生物降解地膜、水肥一体化、粪污发酵还田等；建立健全农业面源污染监测预警体系和考核评价机制，完善政策补贴和市场激励措施，确保治理工作长效化、制度化推进。</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right="0" w:firstLine="640" w:firstLineChars="200"/>
        <w:jc w:val="both"/>
        <w:rPr>
          <w:rFonts w:hint="default" w:ascii="Times New Roman" w:hAnsi="Times New Roman" w:eastAsia="方正黑体_GBK" w:cs="Times New Roman"/>
          <w:b w:val="0"/>
          <w:bCs/>
          <w:sz w:val="32"/>
          <w:szCs w:val="32"/>
        </w:rPr>
      </w:pPr>
      <w:bookmarkStart w:id="18" w:name="bookmark78"/>
      <w:bookmarkEnd w:id="18"/>
      <w:bookmarkStart w:id="19" w:name="bookmark77"/>
      <w:bookmarkEnd w:id="19"/>
      <w:bookmarkStart w:id="20" w:name="bookmark68"/>
      <w:bookmarkEnd w:id="20"/>
      <w:bookmarkStart w:id="21" w:name="bookmark75"/>
      <w:bookmarkEnd w:id="21"/>
      <w:bookmarkStart w:id="22" w:name="bookmark76"/>
      <w:bookmarkEnd w:id="22"/>
      <w:bookmarkStart w:id="23" w:name="bookmark67"/>
      <w:bookmarkEnd w:id="23"/>
      <w:bookmarkStart w:id="24" w:name="_Toc8271"/>
      <w:r>
        <w:rPr>
          <w:rFonts w:hint="default" w:ascii="Times New Roman" w:hAnsi="Times New Roman" w:eastAsia="方正黑体_GBK" w:cs="Times New Roman"/>
          <w:b w:val="0"/>
          <w:bCs/>
          <w:sz w:val="32"/>
          <w:szCs w:val="32"/>
          <w:lang w:val="en-US" w:eastAsia="zh-CN"/>
        </w:rPr>
        <w:t>1.4</w:t>
      </w:r>
      <w:r>
        <w:rPr>
          <w:rFonts w:hint="default" w:ascii="Times New Roman" w:hAnsi="Times New Roman" w:eastAsia="方正黑体_GBK" w:cs="Times New Roman"/>
          <w:b w:val="0"/>
          <w:bCs/>
          <w:sz w:val="32"/>
          <w:szCs w:val="32"/>
        </w:rPr>
        <w:t xml:space="preserve"> </w:t>
      </w:r>
      <w:r>
        <w:rPr>
          <w:rFonts w:hint="default" w:ascii="Times New Roman" w:hAnsi="Times New Roman" w:eastAsia="方正黑体_GBK" w:cs="Times New Roman"/>
          <w:b w:val="0"/>
          <w:bCs/>
          <w:sz w:val="32"/>
          <w:szCs w:val="32"/>
          <w:lang w:eastAsia="zh-CN"/>
        </w:rPr>
        <w:t>总体</w:t>
      </w:r>
      <w:r>
        <w:rPr>
          <w:rFonts w:hint="default" w:ascii="Times New Roman" w:hAnsi="Times New Roman" w:eastAsia="方正黑体_GBK" w:cs="Times New Roman"/>
          <w:b w:val="0"/>
          <w:bCs/>
          <w:sz w:val="32"/>
          <w:szCs w:val="32"/>
        </w:rPr>
        <w:t>目标</w:t>
      </w:r>
      <w:bookmarkEnd w:id="24"/>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b w:val="0"/>
          <w:color w:val="000000"/>
          <w:kern w:val="0"/>
          <w:sz w:val="32"/>
          <w:szCs w:val="32"/>
          <w:lang w:val="en-US" w:eastAsia="zh-CN" w:bidi="ar"/>
        </w:rPr>
      </w:pPr>
      <w:r>
        <w:rPr>
          <w:rFonts w:hint="default" w:ascii="Times New Roman" w:hAnsi="Times New Roman" w:eastAsia="方正仿宋_GBK" w:cs="Times New Roman"/>
          <w:b w:val="0"/>
          <w:color w:val="000000"/>
          <w:kern w:val="0"/>
          <w:sz w:val="32"/>
          <w:szCs w:val="32"/>
          <w:lang w:val="en-US" w:eastAsia="zh-CN" w:bidi="ar"/>
        </w:rPr>
        <w:t>本规划的起止时间是从2026年至2030年，</w:t>
      </w:r>
      <w:bookmarkStart w:id="25" w:name="_Toc6443"/>
      <w:bookmarkStart w:id="26" w:name="_Toc448"/>
      <w:bookmarkStart w:id="27" w:name="_Toc179367304"/>
      <w:bookmarkStart w:id="28" w:name="_Toc179233977"/>
      <w:r>
        <w:rPr>
          <w:rFonts w:hint="default" w:ascii="Times New Roman" w:hAnsi="Times New Roman" w:eastAsia="方正仿宋_GBK" w:cs="Times New Roman"/>
          <w:b w:val="0"/>
          <w:color w:val="000000"/>
          <w:kern w:val="0"/>
          <w:sz w:val="32"/>
          <w:szCs w:val="32"/>
          <w:lang w:val="en-US" w:eastAsia="zh-CN" w:bidi="ar"/>
        </w:rPr>
        <w:t>到2026年农业面源污染</w:t>
      </w:r>
      <w:bookmarkEnd w:id="25"/>
      <w:bookmarkEnd w:id="26"/>
      <w:bookmarkEnd w:id="27"/>
      <w:bookmarkEnd w:id="28"/>
      <w:r>
        <w:rPr>
          <w:rFonts w:hint="default" w:ascii="Times New Roman" w:hAnsi="Times New Roman" w:eastAsia="方正仿宋_GBK" w:cs="Times New Roman"/>
          <w:b w:val="0"/>
          <w:color w:val="000000"/>
          <w:kern w:val="0"/>
          <w:sz w:val="32"/>
          <w:szCs w:val="32"/>
          <w:lang w:val="en-US" w:eastAsia="zh-CN" w:bidi="ar"/>
        </w:rPr>
        <w:t>得到基本防控，全县农业生产布局合理，农业绿色发展成效初显。主要农作物化肥利用率达到4</w:t>
      </w:r>
      <w:r>
        <w:rPr>
          <w:rFonts w:hint="eastAsia" w:eastAsia="方正仿宋_GBK" w:cs="Times New Roman"/>
          <w:b w:val="0"/>
          <w:color w:val="000000"/>
          <w:kern w:val="0"/>
          <w:sz w:val="32"/>
          <w:szCs w:val="32"/>
          <w:lang w:val="en-US" w:eastAsia="zh-CN" w:bidi="ar"/>
        </w:rPr>
        <w:t>0</w:t>
      </w:r>
      <w:r>
        <w:rPr>
          <w:rFonts w:hint="default" w:ascii="Times New Roman" w:hAnsi="Times New Roman" w:eastAsia="方正仿宋_GBK" w:cs="Times New Roman"/>
          <w:b w:val="0"/>
          <w:color w:val="000000"/>
          <w:kern w:val="0"/>
          <w:sz w:val="32"/>
          <w:szCs w:val="32"/>
          <w:lang w:val="en-US" w:eastAsia="zh-CN" w:bidi="ar"/>
        </w:rPr>
        <w:t>%以上；绿色防控</w:t>
      </w:r>
      <w:r>
        <w:rPr>
          <w:rFonts w:hint="eastAsia" w:eastAsia="方正仿宋_GBK" w:cs="Times New Roman"/>
          <w:b w:val="0"/>
          <w:color w:val="000000"/>
          <w:kern w:val="0"/>
          <w:sz w:val="32"/>
          <w:szCs w:val="32"/>
          <w:lang w:val="en-US" w:eastAsia="zh-CN" w:bidi="ar"/>
        </w:rPr>
        <w:t>技术覆盖率达到62</w:t>
      </w:r>
      <w:r>
        <w:rPr>
          <w:rFonts w:hint="default" w:ascii="Times New Roman" w:hAnsi="Times New Roman" w:eastAsia="方正仿宋_GBK" w:cs="Times New Roman"/>
          <w:b w:val="0"/>
          <w:color w:val="000000"/>
          <w:kern w:val="0"/>
          <w:sz w:val="32"/>
          <w:szCs w:val="32"/>
          <w:lang w:val="en-US" w:eastAsia="zh-CN" w:bidi="ar"/>
        </w:rPr>
        <w:t>%以上，统防统治覆盖率达到</w:t>
      </w:r>
      <w:r>
        <w:rPr>
          <w:rFonts w:hint="eastAsia" w:eastAsia="方正仿宋_GBK" w:cs="Times New Roman"/>
          <w:b w:val="0"/>
          <w:color w:val="000000"/>
          <w:kern w:val="0"/>
          <w:sz w:val="32"/>
          <w:szCs w:val="32"/>
          <w:lang w:val="en-US" w:eastAsia="zh-CN" w:bidi="ar"/>
        </w:rPr>
        <w:t>55</w:t>
      </w:r>
      <w:r>
        <w:rPr>
          <w:rFonts w:hint="default" w:ascii="Times New Roman" w:hAnsi="Times New Roman" w:eastAsia="方正仿宋_GBK" w:cs="Times New Roman"/>
          <w:b w:val="0"/>
          <w:color w:val="000000"/>
          <w:kern w:val="0"/>
          <w:sz w:val="32"/>
          <w:szCs w:val="32"/>
          <w:lang w:val="en-US" w:eastAsia="zh-CN" w:bidi="ar"/>
        </w:rPr>
        <w:t>%以上；畜禽粪污资源化利用率达到85%以上；农作物秸秆综合利用率达到90%以上；地膜回收率</w:t>
      </w:r>
      <w:r>
        <w:rPr>
          <w:rFonts w:hint="eastAsia" w:eastAsia="方正仿宋_GBK" w:cs="Times New Roman"/>
          <w:b w:val="0"/>
          <w:color w:val="000000"/>
          <w:kern w:val="0"/>
          <w:sz w:val="32"/>
          <w:szCs w:val="32"/>
          <w:lang w:val="en-US" w:eastAsia="zh-CN" w:bidi="ar"/>
        </w:rPr>
        <w:t>达</w:t>
      </w:r>
      <w:r>
        <w:rPr>
          <w:rFonts w:hint="default" w:ascii="Times New Roman" w:hAnsi="Times New Roman" w:eastAsia="方正仿宋_GBK" w:cs="Times New Roman"/>
          <w:b w:val="0"/>
          <w:color w:val="000000"/>
          <w:kern w:val="0"/>
          <w:sz w:val="32"/>
          <w:szCs w:val="32"/>
          <w:lang w:val="en-US" w:eastAsia="zh-CN" w:bidi="ar"/>
        </w:rPr>
        <w:t>85%以上</w:t>
      </w:r>
      <w:bookmarkStart w:id="29" w:name="_Toc179233978"/>
      <w:bookmarkStart w:id="30" w:name="_Toc16556"/>
      <w:bookmarkStart w:id="31" w:name="_Toc179367305"/>
      <w:bookmarkStart w:id="32" w:name="_Toc20355"/>
      <w:r>
        <w:rPr>
          <w:rFonts w:hint="eastAsia" w:eastAsia="方正仿宋_GBK" w:cs="Times New Roman"/>
          <w:b w:val="0"/>
          <w:color w:val="000000"/>
          <w:kern w:val="0"/>
          <w:sz w:val="32"/>
          <w:szCs w:val="32"/>
          <w:lang w:val="en-US" w:eastAsia="zh-CN" w:bidi="ar"/>
        </w:rPr>
        <w:t>。</w:t>
      </w:r>
      <w:r>
        <w:rPr>
          <w:rFonts w:hint="default" w:ascii="Times New Roman" w:hAnsi="Times New Roman" w:eastAsia="方正仿宋_GBK" w:cs="Times New Roman"/>
          <w:b w:val="0"/>
          <w:color w:val="000000"/>
          <w:kern w:val="0"/>
          <w:sz w:val="32"/>
          <w:szCs w:val="32"/>
          <w:lang w:val="en-US" w:eastAsia="zh-CN" w:bidi="ar"/>
        </w:rPr>
        <w:t>到20</w:t>
      </w:r>
      <w:r>
        <w:rPr>
          <w:rFonts w:hint="eastAsia" w:eastAsia="方正仿宋_GBK" w:cs="Times New Roman"/>
          <w:b w:val="0"/>
          <w:color w:val="000000"/>
          <w:kern w:val="0"/>
          <w:sz w:val="32"/>
          <w:szCs w:val="32"/>
          <w:lang w:val="en-US" w:eastAsia="zh-CN" w:bidi="ar"/>
        </w:rPr>
        <w:t>28</w:t>
      </w:r>
      <w:r>
        <w:rPr>
          <w:rFonts w:hint="default" w:ascii="Times New Roman" w:hAnsi="Times New Roman" w:eastAsia="方正仿宋_GBK" w:cs="Times New Roman"/>
          <w:b w:val="0"/>
          <w:color w:val="000000"/>
          <w:kern w:val="0"/>
          <w:sz w:val="32"/>
          <w:szCs w:val="32"/>
          <w:lang w:val="en-US" w:eastAsia="zh-CN" w:bidi="ar"/>
        </w:rPr>
        <w:t>年农业面源污染</w:t>
      </w:r>
      <w:bookmarkEnd w:id="29"/>
      <w:bookmarkEnd w:id="30"/>
      <w:bookmarkEnd w:id="31"/>
      <w:bookmarkEnd w:id="32"/>
      <w:r>
        <w:rPr>
          <w:rFonts w:hint="default" w:ascii="Times New Roman" w:hAnsi="Times New Roman" w:eastAsia="方正仿宋_GBK" w:cs="Times New Roman"/>
          <w:b w:val="0"/>
          <w:color w:val="000000"/>
          <w:kern w:val="0"/>
          <w:sz w:val="32"/>
          <w:szCs w:val="32"/>
          <w:lang w:val="en-US" w:eastAsia="zh-CN" w:bidi="ar"/>
        </w:rPr>
        <w:t>得到有效防控，全县农业生产环保高效，农业绿色发展成效明显。化肥和农药减量增效取得明显成效，农作物化肥利用率稳定在42%以上，绿色</w:t>
      </w:r>
      <w:r>
        <w:rPr>
          <w:rFonts w:hint="eastAsia" w:eastAsia="方正仿宋_GBK" w:cs="Times New Roman"/>
          <w:b w:val="0"/>
          <w:color w:val="000000"/>
          <w:kern w:val="0"/>
          <w:sz w:val="32"/>
          <w:szCs w:val="32"/>
          <w:lang w:val="en-US" w:eastAsia="zh-CN" w:bidi="ar"/>
        </w:rPr>
        <w:t>防控技术覆盖率达到</w:t>
      </w:r>
      <w:r>
        <w:rPr>
          <w:rFonts w:hint="default" w:ascii="Times New Roman" w:hAnsi="Times New Roman" w:eastAsia="方正仿宋_GBK" w:cs="Times New Roman"/>
          <w:b w:val="0"/>
          <w:color w:val="000000"/>
          <w:kern w:val="0"/>
          <w:sz w:val="32"/>
          <w:szCs w:val="32"/>
          <w:lang w:val="en-US" w:eastAsia="zh-CN" w:bidi="ar"/>
        </w:rPr>
        <w:t>6</w:t>
      </w:r>
      <w:r>
        <w:rPr>
          <w:rFonts w:hint="eastAsia" w:eastAsia="方正仿宋_GBK" w:cs="Times New Roman"/>
          <w:b w:val="0"/>
          <w:color w:val="000000"/>
          <w:kern w:val="0"/>
          <w:sz w:val="32"/>
          <w:szCs w:val="32"/>
          <w:lang w:val="en-US" w:eastAsia="zh-CN" w:bidi="ar"/>
        </w:rPr>
        <w:t>5</w:t>
      </w:r>
      <w:r>
        <w:rPr>
          <w:rFonts w:hint="default" w:ascii="Times New Roman" w:hAnsi="Times New Roman" w:eastAsia="方正仿宋_GBK" w:cs="Times New Roman"/>
          <w:b w:val="0"/>
          <w:color w:val="000000"/>
          <w:kern w:val="0"/>
          <w:sz w:val="32"/>
          <w:szCs w:val="32"/>
          <w:lang w:val="en-US" w:eastAsia="zh-CN" w:bidi="ar"/>
        </w:rPr>
        <w:t>%以上，统防统治覆盖率达到</w:t>
      </w:r>
      <w:r>
        <w:rPr>
          <w:rFonts w:hint="eastAsia" w:eastAsia="方正仿宋_GBK" w:cs="Times New Roman"/>
          <w:b w:val="0"/>
          <w:color w:val="000000"/>
          <w:kern w:val="0"/>
          <w:sz w:val="32"/>
          <w:szCs w:val="32"/>
          <w:lang w:val="en-US" w:eastAsia="zh-CN" w:bidi="ar"/>
        </w:rPr>
        <w:t>60</w:t>
      </w:r>
      <w:r>
        <w:rPr>
          <w:rFonts w:hint="default" w:ascii="Times New Roman" w:hAnsi="Times New Roman" w:eastAsia="方正仿宋_GBK" w:cs="Times New Roman"/>
          <w:b w:val="0"/>
          <w:color w:val="000000"/>
          <w:kern w:val="0"/>
          <w:sz w:val="32"/>
          <w:szCs w:val="32"/>
          <w:lang w:val="en-US" w:eastAsia="zh-CN" w:bidi="ar"/>
        </w:rPr>
        <w:t>%以上；种养生态循环农业取得较大发展，规模养殖场粪污处理设施装备率保持100%，畜禽粪污资源化利用率达到90%以上；农作物秸秆综合利用率稳定在90%以上；地膜回收处置率</w:t>
      </w:r>
      <w:r>
        <w:rPr>
          <w:rFonts w:hint="eastAsia" w:eastAsia="方正仿宋_GBK" w:cs="Times New Roman"/>
          <w:b w:val="0"/>
          <w:color w:val="000000"/>
          <w:kern w:val="0"/>
          <w:sz w:val="32"/>
          <w:szCs w:val="32"/>
          <w:lang w:val="en-US" w:eastAsia="zh-CN" w:bidi="ar"/>
        </w:rPr>
        <w:t>稳定在</w:t>
      </w:r>
      <w:r>
        <w:rPr>
          <w:rFonts w:hint="default" w:ascii="Times New Roman" w:hAnsi="Times New Roman" w:eastAsia="方正仿宋_GBK" w:cs="Times New Roman"/>
          <w:b w:val="0"/>
          <w:color w:val="000000"/>
          <w:kern w:val="0"/>
          <w:sz w:val="32"/>
          <w:szCs w:val="32"/>
          <w:lang w:val="en-US" w:eastAsia="zh-CN" w:bidi="ar"/>
        </w:rPr>
        <w:t>达8</w:t>
      </w:r>
      <w:r>
        <w:rPr>
          <w:rFonts w:hint="eastAsia" w:eastAsia="方正仿宋_GBK" w:cs="Times New Roman"/>
          <w:b w:val="0"/>
          <w:color w:val="000000"/>
          <w:kern w:val="0"/>
          <w:sz w:val="32"/>
          <w:szCs w:val="32"/>
          <w:lang w:val="en-US" w:eastAsia="zh-CN" w:bidi="ar"/>
        </w:rPr>
        <w:t>5</w:t>
      </w:r>
      <w:r>
        <w:rPr>
          <w:rFonts w:hint="default" w:ascii="Times New Roman" w:hAnsi="Times New Roman" w:eastAsia="方正仿宋_GBK" w:cs="Times New Roman"/>
          <w:b w:val="0"/>
          <w:color w:val="000000"/>
          <w:kern w:val="0"/>
          <w:sz w:val="32"/>
          <w:szCs w:val="32"/>
          <w:lang w:val="en-US" w:eastAsia="zh-CN" w:bidi="ar"/>
        </w:rPr>
        <w:t>%以上；</w:t>
      </w:r>
      <w:r>
        <w:rPr>
          <w:rFonts w:hint="eastAsia" w:ascii="Times New Roman" w:hAnsi="Times New Roman" w:eastAsia="方正仿宋_GBK" w:cs="Times New Roman"/>
          <w:b w:val="0"/>
          <w:color w:val="000000"/>
          <w:kern w:val="0"/>
          <w:sz w:val="32"/>
          <w:szCs w:val="32"/>
          <w:lang w:val="en-US" w:eastAsia="zh-CN" w:bidi="ar"/>
        </w:rPr>
        <w:t>全县卫生户厕普及率达到100%</w:t>
      </w:r>
      <w:r>
        <w:rPr>
          <w:rFonts w:hint="eastAsia" w:eastAsia="方正仿宋_GBK" w:cs="Times New Roman"/>
          <w:b w:val="0"/>
          <w:color w:val="000000"/>
          <w:kern w:val="0"/>
          <w:sz w:val="32"/>
          <w:szCs w:val="32"/>
          <w:lang w:val="en-US" w:eastAsia="zh-CN" w:bidi="ar"/>
        </w:rPr>
        <w:t>；</w:t>
      </w:r>
      <w:r>
        <w:rPr>
          <w:rFonts w:hint="default" w:ascii="Times New Roman" w:hAnsi="Times New Roman" w:eastAsia="方正仿宋_GBK" w:cs="Times New Roman"/>
          <w:b w:val="0"/>
          <w:color w:val="000000"/>
          <w:kern w:val="0"/>
          <w:sz w:val="32"/>
          <w:szCs w:val="32"/>
          <w:lang w:val="en-US" w:eastAsia="zh-CN" w:bidi="ar"/>
        </w:rPr>
        <w:t>农村生活污水处理设施设备正常运行，</w:t>
      </w:r>
      <w:bookmarkStart w:id="33" w:name="_Toc2629"/>
      <w:r>
        <w:rPr>
          <w:rFonts w:hint="eastAsia" w:eastAsia="方正仿宋_GBK" w:cs="Times New Roman"/>
          <w:b w:val="0"/>
          <w:color w:val="000000"/>
          <w:kern w:val="0"/>
          <w:sz w:val="32"/>
          <w:szCs w:val="32"/>
          <w:lang w:val="en-US" w:eastAsia="zh-CN" w:bidi="ar"/>
        </w:rPr>
        <w:t>治理能力不断提升。</w:t>
      </w:r>
      <w:r>
        <w:rPr>
          <w:rFonts w:hint="default" w:ascii="Times New Roman" w:hAnsi="Times New Roman" w:eastAsia="方正仿宋_GBK" w:cs="Times New Roman"/>
          <w:b w:val="0"/>
          <w:color w:val="000000"/>
          <w:kern w:val="0"/>
          <w:sz w:val="32"/>
          <w:szCs w:val="32"/>
          <w:lang w:val="en-US" w:eastAsia="zh-CN" w:bidi="ar"/>
        </w:rPr>
        <w:t>至203</w:t>
      </w:r>
      <w:r>
        <w:rPr>
          <w:rFonts w:hint="eastAsia" w:eastAsia="方正仿宋_GBK" w:cs="Times New Roman"/>
          <w:b w:val="0"/>
          <w:color w:val="000000"/>
          <w:kern w:val="0"/>
          <w:sz w:val="32"/>
          <w:szCs w:val="32"/>
          <w:lang w:val="en-US" w:eastAsia="zh-CN" w:bidi="ar"/>
        </w:rPr>
        <w:t>0</w:t>
      </w:r>
      <w:r>
        <w:rPr>
          <w:rFonts w:hint="default" w:ascii="Times New Roman" w:hAnsi="Times New Roman" w:eastAsia="方正仿宋_GBK" w:cs="Times New Roman"/>
          <w:b w:val="0"/>
          <w:color w:val="000000"/>
          <w:kern w:val="0"/>
          <w:sz w:val="32"/>
          <w:szCs w:val="32"/>
          <w:lang w:val="en-US" w:eastAsia="zh-CN" w:bidi="ar"/>
        </w:rPr>
        <w:t>年农作物化肥利用率</w:t>
      </w:r>
      <w:r>
        <w:rPr>
          <w:rFonts w:hint="eastAsia" w:eastAsia="方正仿宋_GBK" w:cs="Times New Roman"/>
          <w:b w:val="0"/>
          <w:color w:val="000000"/>
          <w:kern w:val="0"/>
          <w:sz w:val="32"/>
          <w:szCs w:val="32"/>
          <w:lang w:val="en-US" w:eastAsia="zh-CN" w:bidi="ar"/>
        </w:rPr>
        <w:t>达到</w:t>
      </w:r>
      <w:r>
        <w:rPr>
          <w:rFonts w:hint="default" w:ascii="Times New Roman" w:hAnsi="Times New Roman" w:eastAsia="方正仿宋_GBK" w:cs="Times New Roman"/>
          <w:b w:val="0"/>
          <w:color w:val="000000"/>
          <w:kern w:val="0"/>
          <w:sz w:val="32"/>
          <w:szCs w:val="32"/>
          <w:lang w:val="en-US" w:eastAsia="zh-CN" w:bidi="ar"/>
        </w:rPr>
        <w:t>4</w:t>
      </w:r>
      <w:r>
        <w:rPr>
          <w:rFonts w:hint="eastAsia" w:eastAsia="方正仿宋_GBK" w:cs="Times New Roman"/>
          <w:b w:val="0"/>
          <w:color w:val="000000"/>
          <w:kern w:val="0"/>
          <w:sz w:val="32"/>
          <w:szCs w:val="32"/>
          <w:lang w:val="en-US" w:eastAsia="zh-CN" w:bidi="ar"/>
        </w:rPr>
        <w:t>3</w:t>
      </w:r>
      <w:r>
        <w:rPr>
          <w:rFonts w:hint="default" w:ascii="Times New Roman" w:hAnsi="Times New Roman" w:eastAsia="方正仿宋_GBK" w:cs="Times New Roman"/>
          <w:b w:val="0"/>
          <w:color w:val="000000"/>
          <w:kern w:val="0"/>
          <w:sz w:val="32"/>
          <w:szCs w:val="32"/>
          <w:lang w:val="en-US" w:eastAsia="zh-CN" w:bidi="ar"/>
        </w:rPr>
        <w:t>%以上，绿色统防</w:t>
      </w:r>
      <w:r>
        <w:rPr>
          <w:rFonts w:hint="eastAsia" w:eastAsia="方正仿宋_GBK" w:cs="Times New Roman"/>
          <w:b w:val="0"/>
          <w:color w:val="000000"/>
          <w:kern w:val="0"/>
          <w:sz w:val="32"/>
          <w:szCs w:val="32"/>
          <w:lang w:val="en-US" w:eastAsia="zh-CN" w:bidi="ar"/>
        </w:rPr>
        <w:t>控技术</w:t>
      </w:r>
      <w:r>
        <w:rPr>
          <w:rFonts w:hint="default" w:ascii="Times New Roman" w:hAnsi="Times New Roman" w:eastAsia="方正仿宋_GBK" w:cs="Times New Roman"/>
          <w:b w:val="0"/>
          <w:color w:val="000000"/>
          <w:kern w:val="0"/>
          <w:sz w:val="32"/>
          <w:szCs w:val="32"/>
          <w:lang w:val="en-US" w:eastAsia="zh-CN" w:bidi="ar"/>
        </w:rPr>
        <w:t>覆盖率保持在6</w:t>
      </w:r>
      <w:r>
        <w:rPr>
          <w:rFonts w:hint="eastAsia" w:eastAsia="方正仿宋_GBK" w:cs="Times New Roman"/>
          <w:b w:val="0"/>
          <w:color w:val="000000"/>
          <w:kern w:val="0"/>
          <w:sz w:val="32"/>
          <w:szCs w:val="32"/>
          <w:lang w:val="en-US" w:eastAsia="zh-CN" w:bidi="ar"/>
        </w:rPr>
        <w:t>5</w:t>
      </w:r>
      <w:r>
        <w:rPr>
          <w:rFonts w:hint="default" w:ascii="Times New Roman" w:hAnsi="Times New Roman" w:eastAsia="方正仿宋_GBK" w:cs="Times New Roman"/>
          <w:b w:val="0"/>
          <w:color w:val="000000"/>
          <w:kern w:val="0"/>
          <w:sz w:val="32"/>
          <w:szCs w:val="32"/>
          <w:lang w:val="en-US" w:eastAsia="zh-CN" w:bidi="ar"/>
        </w:rPr>
        <w:t>%以上，统防统治覆盖率达到</w:t>
      </w:r>
      <w:r>
        <w:rPr>
          <w:rFonts w:hint="eastAsia" w:eastAsia="方正仿宋_GBK" w:cs="Times New Roman"/>
          <w:b w:val="0"/>
          <w:color w:val="000000"/>
          <w:kern w:val="0"/>
          <w:sz w:val="32"/>
          <w:szCs w:val="32"/>
          <w:lang w:val="en-US" w:eastAsia="zh-CN" w:bidi="ar"/>
        </w:rPr>
        <w:t>65</w:t>
      </w:r>
      <w:r>
        <w:rPr>
          <w:rFonts w:hint="default" w:ascii="Times New Roman" w:hAnsi="Times New Roman" w:eastAsia="方正仿宋_GBK" w:cs="Times New Roman"/>
          <w:b w:val="0"/>
          <w:color w:val="000000"/>
          <w:kern w:val="0"/>
          <w:sz w:val="32"/>
          <w:szCs w:val="32"/>
          <w:lang w:val="en-US" w:eastAsia="zh-CN" w:bidi="ar"/>
        </w:rPr>
        <w:t>%以上；种养生态循环农业取得较大发展，规模养殖场粪污处理设施装备率保持100%，畜禽粪污资源化利用率达到90%以上；农作物秸秆综合利用率稳定在90%以上；地膜回收处置率</w:t>
      </w:r>
      <w:r>
        <w:rPr>
          <w:rFonts w:hint="eastAsia" w:eastAsia="方正仿宋_GBK" w:cs="Times New Roman"/>
          <w:b w:val="0"/>
          <w:color w:val="000000"/>
          <w:kern w:val="0"/>
          <w:sz w:val="32"/>
          <w:szCs w:val="32"/>
          <w:lang w:val="en-US" w:eastAsia="zh-CN" w:bidi="ar"/>
        </w:rPr>
        <w:t>在</w:t>
      </w:r>
      <w:r>
        <w:rPr>
          <w:rFonts w:hint="default" w:ascii="Times New Roman" w:hAnsi="Times New Roman" w:eastAsia="方正仿宋_GBK" w:cs="Times New Roman"/>
          <w:b w:val="0"/>
          <w:color w:val="000000"/>
          <w:kern w:val="0"/>
          <w:sz w:val="32"/>
          <w:szCs w:val="32"/>
          <w:lang w:val="en-US" w:eastAsia="zh-CN" w:bidi="ar"/>
        </w:rPr>
        <w:t>达8</w:t>
      </w:r>
      <w:r>
        <w:rPr>
          <w:rFonts w:hint="eastAsia" w:eastAsia="方正仿宋_GBK" w:cs="Times New Roman"/>
          <w:b w:val="0"/>
          <w:color w:val="000000"/>
          <w:kern w:val="0"/>
          <w:sz w:val="32"/>
          <w:szCs w:val="32"/>
          <w:lang w:val="en-US" w:eastAsia="zh-CN" w:bidi="ar"/>
        </w:rPr>
        <w:t>8</w:t>
      </w:r>
      <w:r>
        <w:rPr>
          <w:rFonts w:hint="default" w:ascii="Times New Roman" w:hAnsi="Times New Roman" w:eastAsia="方正仿宋_GBK" w:cs="Times New Roman"/>
          <w:b w:val="0"/>
          <w:color w:val="000000"/>
          <w:kern w:val="0"/>
          <w:sz w:val="32"/>
          <w:szCs w:val="32"/>
          <w:lang w:val="en-US" w:eastAsia="zh-CN" w:bidi="ar"/>
        </w:rPr>
        <w:t>%以上</w:t>
      </w:r>
      <w:r>
        <w:rPr>
          <w:rFonts w:hint="eastAsia" w:eastAsia="方正仿宋_GBK" w:cs="Times New Roman"/>
          <w:b w:val="0"/>
          <w:color w:val="000000"/>
          <w:kern w:val="0"/>
          <w:sz w:val="32"/>
          <w:szCs w:val="32"/>
          <w:lang w:val="en-US" w:eastAsia="zh-CN" w:bidi="ar"/>
        </w:rPr>
        <w:t>；</w:t>
      </w:r>
      <w:r>
        <w:rPr>
          <w:rFonts w:hint="default" w:ascii="Times New Roman" w:hAnsi="Times New Roman" w:eastAsia="方正仿宋_GBK" w:cs="Times New Roman"/>
          <w:b w:val="0"/>
          <w:color w:val="000000"/>
          <w:kern w:val="0"/>
          <w:sz w:val="32"/>
          <w:szCs w:val="32"/>
          <w:lang w:val="en-US" w:eastAsia="zh-CN" w:bidi="ar"/>
        </w:rPr>
        <w:t>农村生活污水治理率达到6</w:t>
      </w:r>
      <w:r>
        <w:rPr>
          <w:rFonts w:hint="eastAsia" w:eastAsia="方正仿宋_GBK" w:cs="Times New Roman"/>
          <w:b w:val="0"/>
          <w:color w:val="000000"/>
          <w:kern w:val="0"/>
          <w:sz w:val="32"/>
          <w:szCs w:val="32"/>
          <w:lang w:val="en-US" w:eastAsia="zh-CN" w:bidi="ar"/>
        </w:rPr>
        <w:t>0</w:t>
      </w:r>
      <w:r>
        <w:rPr>
          <w:rFonts w:hint="default" w:ascii="Times New Roman" w:hAnsi="Times New Roman" w:eastAsia="方正仿宋_GBK" w:cs="Times New Roman"/>
          <w:b w:val="0"/>
          <w:color w:val="000000"/>
          <w:kern w:val="0"/>
          <w:sz w:val="32"/>
          <w:szCs w:val="32"/>
          <w:lang w:val="en-US" w:eastAsia="zh-CN" w:bidi="ar"/>
        </w:rPr>
        <w:t>%</w:t>
      </w:r>
      <w:r>
        <w:rPr>
          <w:rFonts w:hint="eastAsia" w:ascii="Times New Roman" w:hAnsi="Times New Roman" w:eastAsia="方正仿宋_GBK" w:cs="Times New Roman"/>
          <w:b w:val="0"/>
          <w:color w:val="000000"/>
          <w:kern w:val="0"/>
          <w:sz w:val="32"/>
          <w:szCs w:val="32"/>
          <w:lang w:val="en-US" w:eastAsia="zh-CN" w:bidi="ar"/>
        </w:rPr>
        <w:t>以上；农村垃圾治理率达到80%以上</w:t>
      </w:r>
      <w:r>
        <w:rPr>
          <w:rFonts w:hint="default" w:ascii="Times New Roman" w:hAnsi="Times New Roman" w:eastAsia="方正仿宋_GBK" w:cs="Times New Roman"/>
          <w:b w:val="0"/>
          <w:color w:val="000000"/>
          <w:kern w:val="0"/>
          <w:sz w:val="32"/>
          <w:szCs w:val="32"/>
          <w:lang w:val="en-US" w:eastAsia="zh-CN" w:bidi="ar"/>
        </w:rPr>
        <w:t>。农业农村面源污染全面改善并达到合理区间</w:t>
      </w:r>
      <w:bookmarkEnd w:id="33"/>
      <w:r>
        <w:rPr>
          <w:rFonts w:hint="default" w:ascii="Times New Roman" w:hAnsi="Times New Roman" w:eastAsia="方正仿宋_GBK" w:cs="Times New Roman"/>
          <w:b w:val="0"/>
          <w:color w:val="000000"/>
          <w:kern w:val="0"/>
          <w:sz w:val="32"/>
          <w:szCs w:val="32"/>
          <w:lang w:val="en-US" w:eastAsia="zh-CN" w:bidi="ar"/>
        </w:rPr>
        <w:t>，农业生产基础设施设备完善，农业废弃物处理与循环利用实现最大化。生态环保监测体系建立健全，土壤环境质量保持良好，群众环境保护意识明显增强，生态文明素养达到较高水平。全县农业面源污染得到全面改善，基本具备实现农业现代化所需生态环保条件。</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eastAsia" w:ascii="方正仿宋_GBK" w:hAnsi="方正仿宋_GBK" w:eastAsia="方正仿宋_GBK" w:cs="方正仿宋_GBK"/>
          <w:b w:val="0"/>
          <w:color w:val="000000"/>
          <w:kern w:val="0"/>
          <w:sz w:val="32"/>
          <w:szCs w:val="32"/>
          <w:lang w:val="en-US" w:eastAsia="en-US" w:bidi="ar"/>
        </w:rPr>
      </w:pPr>
      <w:bookmarkStart w:id="34" w:name="bookmark86"/>
      <w:bookmarkEnd w:id="34"/>
      <w:bookmarkStart w:id="35" w:name="bookmark85"/>
      <w:bookmarkEnd w:id="35"/>
      <w:bookmarkStart w:id="36" w:name="_Toc13892"/>
    </w:p>
    <w:p>
      <w:pPr>
        <w:keepNext w:val="0"/>
        <w:keepLines w:val="0"/>
        <w:pageBreakBefore w:val="0"/>
        <w:wordWrap/>
        <w:overflowPunct/>
        <w:topLinePunct w:val="0"/>
        <w:bidi w:val="0"/>
        <w:spacing w:before="0" w:beforeLines="0" w:after="0" w:afterLines="0" w:line="620" w:lineRule="exact"/>
        <w:ind w:right="0" w:rightChars="0" w:firstLine="2520" w:firstLineChars="700"/>
        <w:jc w:val="both"/>
        <w:rPr>
          <w:rFonts w:hint="eastAsia" w:ascii="方正小标宋_GBK" w:hAnsi="方正小标宋_GBK" w:eastAsia="方正小标宋_GBK" w:cs="方正小标宋_GBK"/>
          <w:b w:val="0"/>
          <w:bCs/>
          <w:sz w:val="36"/>
          <w:szCs w:val="36"/>
          <w:lang w:val="en-US" w:eastAsia="en-US"/>
        </w:rPr>
      </w:pPr>
      <w:r>
        <w:rPr>
          <w:rFonts w:hint="eastAsia" w:ascii="方正小标宋_GBK" w:hAnsi="方正小标宋_GBK" w:eastAsia="方正小标宋_GBK" w:cs="方正小标宋_GBK"/>
          <w:b w:val="0"/>
          <w:bCs/>
          <w:sz w:val="36"/>
          <w:szCs w:val="36"/>
          <w:lang w:val="en-US" w:eastAsia="en-US"/>
        </w:rPr>
        <w:t>第二章</w:t>
      </w:r>
      <w:r>
        <w:rPr>
          <w:rFonts w:hint="eastAsia" w:ascii="方正小标宋_GBK" w:hAnsi="方正小标宋_GBK" w:eastAsia="方正小标宋_GBK" w:cs="方正小标宋_GBK"/>
          <w:b w:val="0"/>
          <w:bCs/>
          <w:sz w:val="36"/>
          <w:szCs w:val="36"/>
          <w:lang w:val="en-US" w:eastAsia="zh-CN"/>
        </w:rPr>
        <w:t xml:space="preserve">  莎车县</w:t>
      </w:r>
      <w:r>
        <w:rPr>
          <w:rFonts w:hint="eastAsia" w:ascii="方正小标宋_GBK" w:hAnsi="方正小标宋_GBK" w:eastAsia="方正小标宋_GBK" w:cs="方正小标宋_GBK"/>
          <w:b w:val="0"/>
          <w:bCs/>
          <w:sz w:val="36"/>
          <w:szCs w:val="36"/>
          <w:lang w:val="en-US" w:eastAsia="en-US"/>
        </w:rPr>
        <w:t>基本情况</w:t>
      </w:r>
      <w:bookmarkEnd w:id="36"/>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eastAsia="zh-CN"/>
        </w:rPr>
      </w:pPr>
      <w:bookmarkStart w:id="37" w:name="bookmark21"/>
      <w:bookmarkEnd w:id="37"/>
      <w:bookmarkStart w:id="38" w:name="_Toc14965"/>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方正仿宋_GBK" w:cs="Times New Roman"/>
          <w:b w:val="0"/>
          <w:sz w:val="32"/>
          <w:szCs w:val="32"/>
          <w:lang w:eastAsia="zh-CN"/>
        </w:rPr>
        <w:t>莎车县位于新疆维吾尔自治区西南部，地处昆仑山北麓、帕米尔高原南缘，喀什地区中部，塔里木盆地西南部的叶尔羌河冲积扇地带。莎车县域面积9037平方公里，三国时期称渠莎、清代称叶尔羌、民国元年称莎车县，1943年设置莎车专区、1956年撤莎车专区改县，</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辖38个乡镇(街道、管委会、场)、568个村社区，常住人口88.04万人，农村人口70.36万人</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耕地面积</w:t>
      </w:r>
      <w:r>
        <w:rPr>
          <w:rFonts w:hint="eastAsia" w:eastAsia="方正仿宋_GBK" w:cs="Times New Roman"/>
          <w:color w:val="000000" w:themeColor="text1"/>
          <w:spacing w:val="6"/>
          <w:sz w:val="32"/>
          <w:szCs w:val="32"/>
          <w:lang w:val="en-US" w:eastAsia="zh-CN"/>
          <w14:textFill>
            <w14:solidFill>
              <w14:schemeClr w14:val="tx1"/>
            </w14:solidFill>
          </w14:textFill>
        </w:rPr>
        <w:t>201.35</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万亩。属暖温带大陆性干旱气候，</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四季分明、气候干燥、日照时间长、土壤肥沃、</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昼夜温差大，无霜期长达220天左右，适</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宜各类农作物</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生长。</w:t>
      </w:r>
      <w:bookmarkEnd w:id="38"/>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val="en-US" w:eastAsia="zh-CN"/>
        </w:rPr>
      </w:pPr>
      <w:r>
        <w:rPr>
          <w:rFonts w:hint="default" w:ascii="Times New Roman" w:hAnsi="Times New Roman" w:eastAsia="方正黑体_GBK" w:cs="Times New Roman"/>
          <w:b w:val="0"/>
          <w:bCs w:val="0"/>
          <w:sz w:val="32"/>
          <w:szCs w:val="32"/>
          <w:lang w:val="en-US" w:eastAsia="zh-CN"/>
        </w:rPr>
        <w:t>2.1 粮油产业。</w:t>
      </w:r>
      <w:r>
        <w:rPr>
          <w:rFonts w:hint="default" w:ascii="Times New Roman" w:hAnsi="Times New Roman" w:eastAsia="方正仿宋_GBK" w:cs="Times New Roman"/>
          <w:b w:val="0"/>
          <w:sz w:val="32"/>
          <w:szCs w:val="32"/>
          <w:lang w:val="en-US" w:eastAsia="zh-CN"/>
        </w:rPr>
        <w:t>2025年粮食面积169.53万亩，其中小麦种植面积74.38万亩、种植玉米90.57万亩，其中正播19.55万亩，复播71.02万亩；种植水稻1.1万亩，杂粮及其他3.48万亩，总产达</w:t>
      </w:r>
      <w:r>
        <w:rPr>
          <w:rFonts w:hint="eastAsia" w:eastAsia="方正仿宋_GBK" w:cs="Times New Roman"/>
          <w:b w:val="0"/>
          <w:sz w:val="32"/>
          <w:szCs w:val="32"/>
          <w:lang w:val="en-US" w:eastAsia="zh-CN"/>
        </w:rPr>
        <w:t>65</w:t>
      </w:r>
      <w:r>
        <w:rPr>
          <w:rFonts w:hint="default" w:ascii="Times New Roman" w:hAnsi="Times New Roman" w:eastAsia="方正仿宋_GBK" w:cs="Times New Roman"/>
          <w:b w:val="0"/>
          <w:sz w:val="32"/>
          <w:szCs w:val="32"/>
          <w:lang w:val="en-US" w:eastAsia="zh-CN"/>
        </w:rPr>
        <w:t>万吨以上，实现了自给有余贡献国家。</w:t>
      </w:r>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val="en-US" w:eastAsia="zh-CN"/>
        </w:rPr>
      </w:pPr>
      <w:r>
        <w:rPr>
          <w:rFonts w:hint="default" w:ascii="Times New Roman" w:hAnsi="Times New Roman" w:eastAsia="方正黑体_GBK" w:cs="Times New Roman"/>
          <w:b w:val="0"/>
          <w:bCs w:val="0"/>
          <w:sz w:val="32"/>
          <w:szCs w:val="32"/>
          <w:lang w:val="en-US" w:eastAsia="zh-CN"/>
        </w:rPr>
        <w:t>2.2 棉花产业。</w:t>
      </w:r>
      <w:r>
        <w:rPr>
          <w:rFonts w:hint="default" w:ascii="Times New Roman" w:hAnsi="Times New Roman" w:eastAsia="方正仿宋_GBK" w:cs="Times New Roman"/>
          <w:b w:val="0"/>
          <w:sz w:val="32"/>
          <w:szCs w:val="32"/>
          <w:lang w:val="en-US" w:eastAsia="zh-CN"/>
        </w:rPr>
        <w:t>种植棉花129.53万亩，优化种植布局</w:t>
      </w:r>
      <w:r>
        <w:rPr>
          <w:rFonts w:hint="eastAsia"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统一种植品种，主推源棉8号、中棉所96B、中生棉17号、新塔棉3号等双29以上棉花种植品种，提升原棉一致性。落实水肥一体化面积占比98%以上，机采棉占比60%以上，年产籽棉</w:t>
      </w:r>
      <w:r>
        <w:rPr>
          <w:rFonts w:hint="eastAsia" w:eastAsia="方正仿宋_GBK" w:cs="Times New Roman"/>
          <w:b w:val="0"/>
          <w:sz w:val="32"/>
          <w:szCs w:val="32"/>
          <w:lang w:val="en-US" w:eastAsia="zh-CN"/>
        </w:rPr>
        <w:t>46</w:t>
      </w:r>
      <w:r>
        <w:rPr>
          <w:rFonts w:hint="default" w:ascii="Times New Roman" w:hAnsi="Times New Roman" w:eastAsia="方正仿宋_GBK" w:cs="Times New Roman"/>
          <w:b w:val="0"/>
          <w:sz w:val="32"/>
          <w:szCs w:val="32"/>
          <w:lang w:val="en-US" w:eastAsia="zh-CN"/>
        </w:rPr>
        <w:t>万吨以上。</w:t>
      </w:r>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val="en-US" w:eastAsia="zh-CN"/>
        </w:rPr>
      </w:pPr>
      <w:r>
        <w:rPr>
          <w:rFonts w:hint="default" w:ascii="Times New Roman" w:hAnsi="Times New Roman" w:eastAsia="方正黑体_GBK" w:cs="Times New Roman"/>
          <w:b w:val="0"/>
          <w:bCs w:val="0"/>
          <w:sz w:val="32"/>
          <w:szCs w:val="32"/>
          <w:lang w:val="en-US" w:eastAsia="zh-CN"/>
        </w:rPr>
        <w:t>2.3蔬菜产业。</w:t>
      </w:r>
      <w:r>
        <w:rPr>
          <w:rFonts w:hint="default" w:ascii="Times New Roman" w:hAnsi="Times New Roman" w:eastAsia="方正仿宋_GBK" w:cs="Times New Roman"/>
          <w:b w:val="0"/>
          <w:sz w:val="32"/>
          <w:szCs w:val="32"/>
          <w:lang w:val="en-US" w:eastAsia="zh-CN"/>
        </w:rPr>
        <w:t>2025年蔬菜种植面积26.</w:t>
      </w:r>
      <w:r>
        <w:rPr>
          <w:rFonts w:hint="eastAsia" w:eastAsia="方正仿宋_GBK" w:cs="Times New Roman"/>
          <w:b w:val="0"/>
          <w:sz w:val="32"/>
          <w:szCs w:val="32"/>
          <w:lang w:val="en-US" w:eastAsia="zh-CN"/>
        </w:rPr>
        <w:t>3</w:t>
      </w:r>
      <w:r>
        <w:rPr>
          <w:rFonts w:hint="default" w:ascii="Times New Roman" w:hAnsi="Times New Roman" w:eastAsia="方正仿宋_GBK" w:cs="Times New Roman"/>
          <w:b w:val="0"/>
          <w:sz w:val="32"/>
          <w:szCs w:val="32"/>
          <w:lang w:val="en-US" w:eastAsia="zh-CN"/>
        </w:rPr>
        <w:t>万亩，重点发展以豇豆、辣椒为主的订单蔬菜生产，年产各类蔬菜达59万吨。</w:t>
      </w:r>
      <w:r>
        <w:rPr>
          <w:rFonts w:hint="default" w:ascii="Times New Roman" w:hAnsi="Times New Roman" w:eastAsia="方正仿宋_GBK" w:cs="Times New Roman"/>
          <w:b w:val="0"/>
          <w:sz w:val="32"/>
          <w:szCs w:val="32"/>
        </w:rPr>
        <w:t>全县已建</w:t>
      </w:r>
      <w:bookmarkStart w:id="39" w:name="OLE_LINK2"/>
      <w:r>
        <w:rPr>
          <w:rFonts w:hint="default" w:ascii="Times New Roman" w:hAnsi="Times New Roman" w:eastAsia="方正仿宋_GBK" w:cs="Times New Roman"/>
          <w:b w:val="0"/>
          <w:sz w:val="32"/>
          <w:szCs w:val="32"/>
        </w:rPr>
        <w:t>标准日光温室</w:t>
      </w:r>
      <w:bookmarkEnd w:id="39"/>
      <w:r>
        <w:rPr>
          <w:rFonts w:hint="default" w:ascii="Times New Roman" w:hAnsi="Times New Roman" w:eastAsia="方正仿宋_GBK" w:cs="Times New Roman"/>
          <w:b w:val="0"/>
          <w:sz w:val="32"/>
          <w:szCs w:val="32"/>
          <w:lang w:val="en-US" w:eastAsia="zh-CN"/>
        </w:rPr>
        <w:t>1</w:t>
      </w:r>
      <w:r>
        <w:rPr>
          <w:rFonts w:hint="eastAsia" w:eastAsia="方正仿宋_GBK" w:cs="Times New Roman"/>
          <w:b w:val="0"/>
          <w:sz w:val="32"/>
          <w:szCs w:val="32"/>
          <w:lang w:val="en-US" w:eastAsia="zh-CN"/>
        </w:rPr>
        <w:t>.18万</w:t>
      </w:r>
      <w:r>
        <w:rPr>
          <w:rFonts w:hint="default" w:ascii="Times New Roman" w:hAnsi="Times New Roman" w:eastAsia="方正仿宋_GBK" w:cs="Times New Roman"/>
          <w:b w:val="0"/>
          <w:sz w:val="32"/>
          <w:szCs w:val="32"/>
        </w:rPr>
        <w:t>座、种植面积8</w:t>
      </w:r>
      <w:r>
        <w:rPr>
          <w:rFonts w:hint="default" w:ascii="Times New Roman" w:hAnsi="Times New Roman" w:eastAsia="方正仿宋_GBK" w:cs="Times New Roman"/>
          <w:b w:val="0"/>
          <w:sz w:val="32"/>
          <w:szCs w:val="32"/>
          <w:lang w:val="en-US" w:eastAsia="zh-CN"/>
        </w:rPr>
        <w:t>244.6</w:t>
      </w:r>
      <w:r>
        <w:rPr>
          <w:rFonts w:hint="default" w:ascii="Times New Roman" w:hAnsi="Times New Roman" w:eastAsia="方正仿宋_GBK" w:cs="Times New Roman"/>
          <w:b w:val="0"/>
          <w:sz w:val="32"/>
          <w:szCs w:val="32"/>
        </w:rPr>
        <w:t>亩；大田拱棚2</w:t>
      </w:r>
      <w:r>
        <w:rPr>
          <w:rFonts w:hint="eastAsia" w:eastAsia="方正仿宋_GBK" w:cs="Times New Roman"/>
          <w:b w:val="0"/>
          <w:sz w:val="32"/>
          <w:szCs w:val="32"/>
          <w:lang w:val="en-US" w:eastAsia="zh-CN"/>
        </w:rPr>
        <w:t>.</w:t>
      </w:r>
      <w:r>
        <w:rPr>
          <w:rFonts w:hint="default" w:ascii="Times New Roman" w:hAnsi="Times New Roman" w:eastAsia="方正仿宋_GBK" w:cs="Times New Roman"/>
          <w:b w:val="0"/>
          <w:sz w:val="32"/>
          <w:szCs w:val="32"/>
        </w:rPr>
        <w:t>7</w:t>
      </w:r>
      <w:r>
        <w:rPr>
          <w:rFonts w:hint="eastAsia" w:eastAsia="方正仿宋_GBK" w:cs="Times New Roman"/>
          <w:b w:val="0"/>
          <w:sz w:val="32"/>
          <w:szCs w:val="32"/>
          <w:lang w:val="en-US" w:eastAsia="zh-CN"/>
        </w:rPr>
        <w:t>万</w:t>
      </w:r>
      <w:r>
        <w:rPr>
          <w:rFonts w:hint="default" w:ascii="Times New Roman" w:hAnsi="Times New Roman" w:eastAsia="方正仿宋_GBK" w:cs="Times New Roman"/>
          <w:b w:val="0"/>
          <w:sz w:val="32"/>
          <w:szCs w:val="32"/>
        </w:rPr>
        <w:t>座、种植面积1</w:t>
      </w:r>
      <w:r>
        <w:rPr>
          <w:rFonts w:hint="eastAsia" w:eastAsia="方正仿宋_GBK" w:cs="Times New Roman"/>
          <w:b w:val="0"/>
          <w:sz w:val="32"/>
          <w:szCs w:val="32"/>
          <w:lang w:val="en-US" w:eastAsia="zh-CN"/>
        </w:rPr>
        <w:t>.</w:t>
      </w:r>
      <w:r>
        <w:rPr>
          <w:rFonts w:hint="default" w:ascii="Times New Roman" w:hAnsi="Times New Roman" w:eastAsia="方正仿宋_GBK" w:cs="Times New Roman"/>
          <w:b w:val="0"/>
          <w:sz w:val="32"/>
          <w:szCs w:val="32"/>
        </w:rPr>
        <w:t>3</w:t>
      </w:r>
      <w:r>
        <w:rPr>
          <w:rFonts w:hint="eastAsia" w:eastAsia="方正仿宋_GBK" w:cs="Times New Roman"/>
          <w:b w:val="0"/>
          <w:sz w:val="32"/>
          <w:szCs w:val="32"/>
          <w:lang w:val="en-US" w:eastAsia="zh-CN"/>
        </w:rPr>
        <w:t>万</w:t>
      </w:r>
      <w:r>
        <w:rPr>
          <w:rFonts w:hint="default" w:ascii="Times New Roman" w:hAnsi="Times New Roman" w:eastAsia="方正仿宋_GBK" w:cs="Times New Roman"/>
          <w:b w:val="0"/>
          <w:sz w:val="32"/>
          <w:szCs w:val="32"/>
        </w:rPr>
        <w:t>亩；庭院小拱</w:t>
      </w:r>
      <w:r>
        <w:rPr>
          <w:rFonts w:hint="default" w:ascii="Times New Roman" w:hAnsi="Times New Roman" w:eastAsia="方正仿宋_GBK" w:cs="Times New Roman"/>
          <w:b w:val="0"/>
          <w:sz w:val="32"/>
          <w:szCs w:val="32"/>
          <w:lang w:val="en-US" w:eastAsia="zh-CN"/>
        </w:rPr>
        <w:t>棚</w:t>
      </w:r>
      <w:r>
        <w:rPr>
          <w:rFonts w:hint="default" w:ascii="Times New Roman" w:hAnsi="Times New Roman" w:eastAsia="方正仿宋_GBK" w:cs="Times New Roman"/>
          <w:b w:val="0"/>
          <w:sz w:val="32"/>
          <w:szCs w:val="32"/>
        </w:rPr>
        <w:t>12</w:t>
      </w:r>
      <w:r>
        <w:rPr>
          <w:rFonts w:hint="eastAsia" w:eastAsia="方正仿宋_GBK" w:cs="Times New Roman"/>
          <w:b w:val="0"/>
          <w:sz w:val="32"/>
          <w:szCs w:val="32"/>
          <w:lang w:val="en-US" w:eastAsia="zh-CN"/>
        </w:rPr>
        <w:t>.6万</w:t>
      </w:r>
      <w:r>
        <w:rPr>
          <w:rFonts w:hint="default" w:ascii="Times New Roman" w:hAnsi="Times New Roman" w:eastAsia="方正仿宋_GBK" w:cs="Times New Roman"/>
          <w:b w:val="0"/>
          <w:sz w:val="32"/>
          <w:szCs w:val="32"/>
        </w:rPr>
        <w:t>座</w:t>
      </w:r>
      <w:bookmarkStart w:id="40" w:name="OLE_LINK1"/>
      <w:r>
        <w:rPr>
          <w:rFonts w:hint="default" w:ascii="Times New Roman" w:hAnsi="Times New Roman" w:eastAsia="方正仿宋_GBK" w:cs="Times New Roman"/>
          <w:b w:val="0"/>
          <w:sz w:val="32"/>
          <w:szCs w:val="32"/>
        </w:rPr>
        <w:t>，种植面积</w:t>
      </w:r>
      <w:bookmarkEnd w:id="40"/>
      <w:r>
        <w:rPr>
          <w:rFonts w:hint="default" w:ascii="Times New Roman" w:hAnsi="Times New Roman" w:eastAsia="方正仿宋_GBK" w:cs="Times New Roman"/>
          <w:b w:val="0"/>
          <w:sz w:val="32"/>
          <w:szCs w:val="32"/>
        </w:rPr>
        <w:t>3</w:t>
      </w:r>
      <w:r>
        <w:rPr>
          <w:rFonts w:hint="eastAsia" w:eastAsia="方正仿宋_GBK" w:cs="Times New Roman"/>
          <w:b w:val="0"/>
          <w:sz w:val="32"/>
          <w:szCs w:val="32"/>
          <w:lang w:val="en-US" w:eastAsia="zh-CN"/>
        </w:rPr>
        <w:t>.4</w:t>
      </w:r>
      <w:r>
        <w:rPr>
          <w:rFonts w:hint="default" w:ascii="Times New Roman" w:hAnsi="Times New Roman" w:eastAsia="方正仿宋_GBK" w:cs="Times New Roman"/>
          <w:b w:val="0"/>
          <w:sz w:val="32"/>
          <w:szCs w:val="32"/>
        </w:rPr>
        <w:t>万亩</w:t>
      </w:r>
      <w:r>
        <w:rPr>
          <w:rFonts w:hint="default" w:ascii="Times New Roman" w:hAnsi="Times New Roman" w:eastAsia="方正仿宋_GBK" w:cs="Times New Roman"/>
          <w:b w:val="0"/>
          <w:sz w:val="32"/>
          <w:szCs w:val="32"/>
          <w:lang w:eastAsia="zh-CN"/>
        </w:rPr>
        <w:t>，年产各类反季节蔬菜</w:t>
      </w:r>
      <w:r>
        <w:rPr>
          <w:rFonts w:hint="default" w:ascii="Times New Roman" w:hAnsi="Times New Roman" w:eastAsia="方正仿宋_GBK" w:cs="Times New Roman"/>
          <w:b w:val="0"/>
          <w:sz w:val="32"/>
          <w:szCs w:val="32"/>
          <w:lang w:val="en-US" w:eastAsia="zh-CN"/>
        </w:rPr>
        <w:t>20万吨</w:t>
      </w:r>
      <w:r>
        <w:rPr>
          <w:rFonts w:hint="eastAsia" w:eastAsia="方正仿宋_GBK" w:cs="Times New Roman"/>
          <w:b w:val="0"/>
          <w:sz w:val="32"/>
          <w:szCs w:val="32"/>
          <w:lang w:val="en-US" w:eastAsia="zh-CN"/>
        </w:rPr>
        <w:t>左右</w:t>
      </w:r>
      <w:r>
        <w:rPr>
          <w:rFonts w:hint="default" w:ascii="Times New Roman" w:hAnsi="Times New Roman" w:eastAsia="方正仿宋_GBK" w:cs="Times New Roman"/>
          <w:b w:val="0"/>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val="en-US" w:eastAsia="zh-CN"/>
        </w:rPr>
      </w:pPr>
      <w:r>
        <w:rPr>
          <w:rFonts w:hint="default" w:ascii="Times New Roman" w:hAnsi="Times New Roman" w:eastAsia="方正黑体_GBK" w:cs="Times New Roman"/>
          <w:b w:val="0"/>
          <w:bCs w:val="0"/>
          <w:sz w:val="32"/>
          <w:szCs w:val="32"/>
          <w:lang w:val="en-US" w:eastAsia="zh-CN"/>
        </w:rPr>
        <w:t>2.4特色产业。</w:t>
      </w:r>
      <w:r>
        <w:rPr>
          <w:rFonts w:hint="default" w:ascii="Times New Roman" w:hAnsi="Times New Roman" w:eastAsia="方正仿宋_GBK" w:cs="Times New Roman"/>
          <w:b w:val="0"/>
          <w:sz w:val="32"/>
          <w:szCs w:val="32"/>
          <w:lang w:val="en-US" w:eastAsia="zh-CN"/>
        </w:rPr>
        <w:t>特色种植22.77万亩，种植西甜瓜2万亩，其中西瓜1.3万亩、甜瓜0.7万亩；种植小茴香12.02万亩（净面积7.89万亩）；种植万寿菊8.55万亩；中草药种植面积0.2万亩。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黑体_GBK" w:cs="Times New Roman"/>
          <w:b w:val="0"/>
          <w:bCs w:val="0"/>
          <w:sz w:val="32"/>
          <w:szCs w:val="32"/>
          <w:lang w:val="en-US" w:eastAsia="zh-CN"/>
        </w:rPr>
        <w:t>2.5林果产业。</w:t>
      </w:r>
      <w:r>
        <w:rPr>
          <w:rFonts w:hint="default" w:ascii="Times New Roman" w:hAnsi="Times New Roman" w:eastAsia="方正仿宋简体" w:cs="Times New Roman"/>
          <w:color w:val="auto"/>
          <w:sz w:val="32"/>
          <w:szCs w:val="32"/>
          <w:lang w:val="en-US" w:eastAsia="zh-CN"/>
        </w:rPr>
        <w:t>2025年林果总面积93.12万亩，其中结果面积81.38万亩，总产量34.69万吨，其中巴旦木31.86万亩、核桃35.39万亩、新梅10.43万亩、红枣2.97万亩、梨子0.32万亩、榅桲0.47万亩、苹果1.22万亩、葡萄0.58万亩、桃子4.01万亩、杏子3.70万亩、杏李0.54万亩、樱桃1.40万亩、其他（石榴、无花果、蓝莓、枇杷等）0.23万亩。</w:t>
      </w:r>
    </w:p>
    <w:p>
      <w:pPr>
        <w:keepNext w:val="0"/>
        <w:keepLines w:val="0"/>
        <w:pageBreakBefore w:val="0"/>
        <w:widowControl w:val="0"/>
        <w:kinsoku/>
        <w:wordWrap/>
        <w:overflowPunct/>
        <w:topLinePunct/>
        <w:autoSpaceDE/>
        <w:autoSpaceDN/>
        <w:bidi w:val="0"/>
        <w:adjustRightInd/>
        <w:snapToGrid/>
        <w:spacing w:line="620" w:lineRule="exact"/>
        <w:ind w:right="0" w:firstLine="640" w:firstLineChars="200"/>
        <w:jc w:val="both"/>
        <w:rPr>
          <w:rFonts w:hint="default" w:ascii="Times New Roman" w:hAnsi="Times New Roman" w:eastAsia="方正仿宋_GBK" w:cs="Times New Roman"/>
          <w:b w:val="0"/>
          <w:sz w:val="32"/>
          <w:szCs w:val="32"/>
          <w:lang w:val="en-US" w:eastAsia="zh-CN"/>
        </w:rPr>
      </w:pPr>
      <w:r>
        <w:rPr>
          <w:rFonts w:hint="default" w:ascii="Times New Roman" w:hAnsi="Times New Roman" w:eastAsia="方正黑体_GBK" w:cs="Times New Roman"/>
          <w:b w:val="0"/>
          <w:bCs w:val="0"/>
          <w:sz w:val="32"/>
          <w:szCs w:val="32"/>
          <w:lang w:val="en-US" w:eastAsia="zh-CN"/>
        </w:rPr>
        <w:t>2.6畜牧产业。</w:t>
      </w:r>
      <w:r>
        <w:rPr>
          <w:rFonts w:hint="default" w:ascii="Times New Roman" w:hAnsi="Times New Roman" w:eastAsia="方正仿宋_GBK" w:cs="Times New Roman"/>
          <w:b w:val="0"/>
          <w:sz w:val="32"/>
          <w:szCs w:val="32"/>
          <w:lang w:val="en-US" w:eastAsia="zh-CN"/>
        </w:rPr>
        <w:t>2025年全县牲畜存栏达</w:t>
      </w:r>
      <w:r>
        <w:rPr>
          <w:rFonts w:hint="eastAsia" w:eastAsia="方正仿宋_GBK" w:cs="Times New Roman"/>
          <w:b w:val="0"/>
          <w:sz w:val="32"/>
          <w:szCs w:val="32"/>
          <w:lang w:val="en-US" w:eastAsia="zh-CN"/>
        </w:rPr>
        <w:t>110.99</w:t>
      </w:r>
      <w:r>
        <w:rPr>
          <w:rFonts w:hint="default" w:ascii="Times New Roman" w:hAnsi="Times New Roman" w:eastAsia="方正仿宋_GBK" w:cs="Times New Roman"/>
          <w:b w:val="0"/>
          <w:sz w:val="32"/>
          <w:szCs w:val="32"/>
          <w:lang w:val="en-US" w:eastAsia="zh-CN"/>
        </w:rPr>
        <w:t>万头只，</w:t>
      </w:r>
      <w:r>
        <w:rPr>
          <w:rFonts w:hint="eastAsia" w:eastAsia="方正仿宋_GBK" w:cs="Times New Roman"/>
          <w:b w:val="0"/>
          <w:sz w:val="32"/>
          <w:szCs w:val="32"/>
          <w:lang w:val="en-US" w:eastAsia="zh-CN"/>
        </w:rPr>
        <w:t>其中牛19.77头、羊89.54万亩、猪1.68万头；出栏牲畜98.72万头，其中牛6.93万头、羊89.35万只、猪2.43万头。家禽存栏110.62万只、出栏156.44万只，肉产量3.23万吨、蛋产量0.5万吨、奶产量1.13万吨，畜牧业生产产值18.38亿元。</w:t>
      </w:r>
    </w:p>
    <w:p>
      <w:pPr>
        <w:keepNext w:val="0"/>
        <w:keepLines w:val="0"/>
        <w:pageBreakBefore w:val="0"/>
        <w:widowControl w:val="0"/>
        <w:kinsoku/>
        <w:wordWrap/>
        <w:overflowPunct/>
        <w:topLinePunct/>
        <w:autoSpaceDE/>
        <w:autoSpaceDN/>
        <w:bidi w:val="0"/>
        <w:adjustRightInd/>
        <w:snapToGrid/>
        <w:spacing w:line="620" w:lineRule="exact"/>
        <w:ind w:left="0" w:right="0" w:firstLine="640" w:firstLineChars="200"/>
        <w:jc w:val="both"/>
        <w:rPr>
          <w:rFonts w:hint="default" w:ascii="Times New Roman" w:hAnsi="Times New Roman" w:eastAsia="方正仿宋_GBK" w:cs="Times New Roman"/>
          <w:b w:val="0"/>
          <w:sz w:val="32"/>
          <w:szCs w:val="32"/>
          <w:lang w:val="en-US" w:eastAsia="en-US"/>
        </w:rPr>
      </w:pPr>
      <w:bookmarkStart w:id="41" w:name="_Toc7110"/>
    </w:p>
    <w:p>
      <w:pPr>
        <w:keepNext w:val="0"/>
        <w:keepLines w:val="0"/>
        <w:pageBreakBefore w:val="0"/>
        <w:wordWrap/>
        <w:overflowPunct/>
        <w:topLinePunct w:val="0"/>
        <w:bidi w:val="0"/>
        <w:spacing w:before="0" w:beforeLines="0" w:after="0" w:afterLines="0" w:line="620" w:lineRule="exact"/>
        <w:ind w:right="0" w:rightChars="0" w:firstLine="1440" w:firstLineChars="400"/>
        <w:jc w:val="both"/>
        <w:rPr>
          <w:rFonts w:hint="eastAsia" w:ascii="方正小标宋_GBK" w:hAnsi="方正小标宋_GBK" w:eastAsia="方正小标宋_GBK" w:cs="方正小标宋_GBK"/>
          <w:b w:val="0"/>
          <w:bCs/>
          <w:sz w:val="36"/>
          <w:szCs w:val="36"/>
          <w:lang w:val="en-US" w:eastAsia="en-US"/>
        </w:rPr>
      </w:pPr>
      <w:r>
        <w:rPr>
          <w:rFonts w:hint="eastAsia" w:ascii="方正小标宋_GBK" w:hAnsi="方正小标宋_GBK" w:eastAsia="方正小标宋_GBK" w:cs="方正小标宋_GBK"/>
          <w:b w:val="0"/>
          <w:bCs/>
          <w:sz w:val="36"/>
          <w:szCs w:val="36"/>
          <w:lang w:val="en-US" w:eastAsia="en-US"/>
        </w:rPr>
        <w:t>第三章</w:t>
      </w:r>
      <w:r>
        <w:rPr>
          <w:rFonts w:hint="eastAsia" w:ascii="方正小标宋_GBK" w:hAnsi="方正小标宋_GBK" w:eastAsia="方正小标宋_GBK" w:cs="方正小标宋_GBK"/>
          <w:b w:val="0"/>
          <w:bCs/>
          <w:sz w:val="36"/>
          <w:szCs w:val="36"/>
          <w:lang w:val="en-US" w:eastAsia="zh-CN"/>
        </w:rPr>
        <w:t xml:space="preserve">  莎车</w:t>
      </w:r>
      <w:r>
        <w:rPr>
          <w:rFonts w:hint="eastAsia" w:ascii="方正小标宋_GBK" w:hAnsi="方正小标宋_GBK" w:eastAsia="方正小标宋_GBK" w:cs="方正小标宋_GBK"/>
          <w:b w:val="0"/>
          <w:bCs/>
          <w:sz w:val="36"/>
          <w:szCs w:val="36"/>
          <w:lang w:val="en-US" w:eastAsia="en-US"/>
        </w:rPr>
        <w:t>县农业面源污染问题分析</w:t>
      </w:r>
      <w:bookmarkEnd w:id="41"/>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default" w:ascii="Times New Roman" w:hAnsi="Times New Roman" w:eastAsia="仿宋_GB2312" w:cs="Times New Roman"/>
          <w:sz w:val="32"/>
          <w:szCs w:val="32"/>
          <w:lang w:val="en-US" w:eastAsia="zh-CN"/>
        </w:rPr>
      </w:pPr>
      <w:bookmarkStart w:id="42" w:name="bookmark37"/>
      <w:bookmarkEnd w:id="42"/>
      <w:bookmarkStart w:id="43" w:name="_Toc31094"/>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default" w:ascii="Times New Roman" w:hAnsi="Times New Roman" w:eastAsia="方正黑体_GBK" w:cs="Times New Roman"/>
          <w:b w:val="0"/>
          <w:snapToGrid w:val="0"/>
          <w:color w:val="000000"/>
          <w:kern w:val="0"/>
          <w:sz w:val="32"/>
          <w:szCs w:val="32"/>
          <w:lang w:val="en-US" w:eastAsia="zh-CN" w:bidi="ar"/>
        </w:rPr>
      </w:pPr>
      <w:r>
        <w:rPr>
          <w:rFonts w:hint="default" w:ascii="Times New Roman" w:hAnsi="Times New Roman" w:eastAsia="方正黑体_GBK" w:cs="Times New Roman"/>
          <w:b w:val="0"/>
          <w:snapToGrid w:val="0"/>
          <w:color w:val="000000"/>
          <w:kern w:val="0"/>
          <w:sz w:val="32"/>
          <w:szCs w:val="32"/>
          <w:lang w:val="en-US" w:eastAsia="zh-CN" w:bidi="ar"/>
        </w:rPr>
        <w:t>3.1  种植业生产问题分析</w:t>
      </w:r>
      <w:bookmarkEnd w:id="43"/>
    </w:p>
    <w:p>
      <w:pPr>
        <w:keepNext w:val="0"/>
        <w:keepLines w:val="0"/>
        <w:pageBreakBefore w:val="0"/>
        <w:wordWrap/>
        <w:overflowPunct/>
        <w:bidi w:val="0"/>
        <w:spacing w:line="620" w:lineRule="exact"/>
        <w:ind w:firstLine="640" w:firstLineChars="200"/>
        <w:rPr>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lang w:val="en-US" w:eastAsia="zh-CN"/>
        </w:rPr>
        <w:t>一是</w:t>
      </w:r>
      <w:r>
        <w:rPr>
          <w:rFonts w:hint="eastAsia" w:ascii="方正仿宋_GBK" w:hAnsi="方正仿宋_GBK" w:eastAsia="方正仿宋_GBK" w:cs="方正仿宋_GBK"/>
          <w:b w:val="0"/>
          <w:sz w:val="32"/>
          <w:szCs w:val="32"/>
          <w:lang w:eastAsia="zh-CN"/>
        </w:rPr>
        <w:t>在化肥施用方面，全县仍面临技术推广的现实挑战。受限于年龄结构与文化水平，大量小农户对测土配方施肥、水肥一体化等先进技术掌握不足，难以应用；与此同时，部分种植大户与企业存在重化肥、轻有机肥的倾向，长期过量施用导致土壤板结与养分失衡，耕地质量出现退化趋势。</w:t>
      </w:r>
      <w:r>
        <w:rPr>
          <w:rFonts w:hint="eastAsia" w:ascii="方正仿宋_GBK" w:hAnsi="方正仿宋_GBK" w:eastAsia="方正仿宋_GBK" w:cs="方正仿宋_GBK"/>
          <w:b w:val="0"/>
          <w:sz w:val="32"/>
          <w:szCs w:val="32"/>
          <w:lang w:val="en-US" w:eastAsia="zh-CN"/>
        </w:rPr>
        <w:t>二是</w:t>
      </w:r>
      <w:r>
        <w:rPr>
          <w:rFonts w:hint="eastAsia" w:ascii="方正仿宋_GBK" w:hAnsi="方正仿宋_GBK" w:eastAsia="方正仿宋_GBK" w:cs="方正仿宋_GBK"/>
          <w:b w:val="0"/>
          <w:sz w:val="32"/>
          <w:szCs w:val="32"/>
          <w:lang w:eastAsia="zh-CN"/>
        </w:rPr>
        <w:t>在农药使用方面，科学用药基础较为薄弱。多数农户病虫害识别能力有限，普遍依赖经验，“见虫就打药”、盲目加大剂量与一药多用现象突出，不仅增加了生产成本，更带来了农产品农药残留超标与土壤环境污染的双重风险，对全县农产品质量安全与农业生态环境构成潜在威胁。三是农膜残留污染突出，</w:t>
      </w:r>
      <w:r>
        <w:rPr>
          <w:rFonts w:hint="eastAsia" w:ascii="方正仿宋_GBK" w:hAnsi="方正仿宋_GBK" w:eastAsia="方正仿宋_GBK" w:cs="方正仿宋_GBK"/>
          <w:b w:val="0"/>
          <w:sz w:val="32"/>
          <w:szCs w:val="32"/>
          <w:highlight w:val="none"/>
        </w:rPr>
        <w:t>地膜</w:t>
      </w:r>
      <w:r>
        <w:rPr>
          <w:rFonts w:hint="eastAsia" w:ascii="方正仿宋_GBK" w:hAnsi="方正仿宋_GBK" w:eastAsia="方正仿宋_GBK" w:cs="方正仿宋_GBK"/>
          <w:b w:val="0"/>
          <w:sz w:val="32"/>
          <w:szCs w:val="32"/>
          <w:highlight w:val="none"/>
          <w:lang w:eastAsia="zh-CN"/>
        </w:rPr>
        <w:t>回收不及时、处置不当现象仍然存在。</w:t>
      </w:r>
      <w:r>
        <w:rPr>
          <w:rFonts w:hint="eastAsia" w:ascii="方正仿宋_GBK" w:hAnsi="方正仿宋_GBK" w:eastAsia="方正仿宋_GBK" w:cs="方正仿宋_GBK"/>
          <w:b w:val="0"/>
          <w:sz w:val="32"/>
          <w:szCs w:val="32"/>
        </w:rPr>
        <w:t>残留农膜且与牧草混收后会导致牛羊误食影响消化。同时全生物降解地膜推广遇阻，其成本高、配套技术集成度不足，加上农户应用积极性低，难以快速替代普通地膜。</w:t>
      </w:r>
      <w:r>
        <w:rPr>
          <w:rFonts w:hint="eastAsia" w:ascii="方正仿宋_GBK" w:hAnsi="方正仿宋_GBK" w:eastAsia="方正仿宋_GBK" w:cs="方正仿宋_GBK"/>
          <w:b w:val="0"/>
          <w:sz w:val="32"/>
          <w:szCs w:val="32"/>
          <w:lang w:eastAsia="zh-CN"/>
        </w:rPr>
        <w:t>四是因农民环保意识和生产习惯，随意乱扔农药肥料包装废弃物的现象时有发生。</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eastAsia" w:ascii="Times New Roman" w:hAnsi="Times New Roman" w:eastAsia="方正黑体_GBK" w:cs="Times New Roman"/>
          <w:b w:val="0"/>
          <w:snapToGrid w:val="0"/>
          <w:color w:val="000000"/>
          <w:kern w:val="0"/>
          <w:sz w:val="32"/>
          <w:szCs w:val="32"/>
          <w:lang w:val="en-US" w:eastAsia="zh-CN" w:bidi="ar"/>
        </w:rPr>
      </w:pPr>
      <w:bookmarkStart w:id="44" w:name="bookmark44"/>
      <w:bookmarkEnd w:id="44"/>
      <w:bookmarkStart w:id="45" w:name="bookmark43"/>
      <w:bookmarkEnd w:id="45"/>
      <w:bookmarkStart w:id="46" w:name="_Toc11291"/>
      <w:r>
        <w:rPr>
          <w:rFonts w:hint="default" w:ascii="Times New Roman" w:hAnsi="Times New Roman" w:eastAsia="方正黑体_GBK" w:cs="Times New Roman"/>
          <w:b w:val="0"/>
          <w:snapToGrid w:val="0"/>
          <w:color w:val="000000"/>
          <w:kern w:val="0"/>
          <w:sz w:val="32"/>
          <w:szCs w:val="32"/>
          <w:lang w:val="en-US" w:eastAsia="zh-CN" w:bidi="ar"/>
        </w:rPr>
        <w:t>3</w:t>
      </w:r>
      <w:r>
        <w:rPr>
          <w:rFonts w:hint="eastAsia" w:ascii="Times New Roman" w:hAnsi="Times New Roman" w:eastAsia="方正黑体_GBK" w:cs="Times New Roman"/>
          <w:b w:val="0"/>
          <w:snapToGrid w:val="0"/>
          <w:color w:val="000000"/>
          <w:kern w:val="0"/>
          <w:sz w:val="32"/>
          <w:szCs w:val="32"/>
          <w:lang w:val="en-US" w:eastAsia="zh-CN" w:bidi="ar"/>
        </w:rPr>
        <w:t>.</w:t>
      </w:r>
      <w:r>
        <w:rPr>
          <w:rFonts w:hint="default" w:ascii="Times New Roman" w:hAnsi="Times New Roman" w:eastAsia="方正黑体_GBK" w:cs="Times New Roman"/>
          <w:b w:val="0"/>
          <w:snapToGrid w:val="0"/>
          <w:color w:val="000000"/>
          <w:kern w:val="0"/>
          <w:sz w:val="32"/>
          <w:szCs w:val="32"/>
          <w:lang w:val="en-US" w:eastAsia="zh-CN" w:bidi="ar"/>
        </w:rPr>
        <w:t>2</w:t>
      </w:r>
      <w:r>
        <w:rPr>
          <w:rFonts w:hint="eastAsia" w:ascii="Times New Roman" w:hAnsi="Times New Roman" w:eastAsia="方正黑体_GBK" w:cs="Times New Roman"/>
          <w:b w:val="0"/>
          <w:snapToGrid w:val="0"/>
          <w:color w:val="000000"/>
          <w:kern w:val="0"/>
          <w:sz w:val="32"/>
          <w:szCs w:val="32"/>
          <w:lang w:val="en-US" w:eastAsia="zh-CN" w:bidi="ar"/>
        </w:rPr>
        <w:t xml:space="preserve"> </w:t>
      </w:r>
      <w:bookmarkEnd w:id="46"/>
      <w:r>
        <w:rPr>
          <w:rFonts w:hint="eastAsia" w:ascii="Times New Roman" w:hAnsi="Times New Roman" w:eastAsia="方正黑体_GBK" w:cs="Times New Roman"/>
          <w:b w:val="0"/>
          <w:snapToGrid w:val="0"/>
          <w:color w:val="000000"/>
          <w:kern w:val="0"/>
          <w:sz w:val="32"/>
          <w:szCs w:val="32"/>
          <w:lang w:val="en-US" w:eastAsia="zh-CN" w:bidi="ar"/>
        </w:rPr>
        <w:t>畜牧业问题分析</w:t>
      </w:r>
    </w:p>
    <w:p>
      <w:pPr>
        <w:keepNext w:val="0"/>
        <w:keepLines w:val="0"/>
        <w:pageBreakBefore w:val="0"/>
        <w:wordWrap/>
        <w:overflowPunct/>
        <w:bidi w:val="0"/>
        <w:spacing w:line="620" w:lineRule="exact"/>
        <w:ind w:firstLine="640" w:firstLineChars="200"/>
        <w:rPr>
          <w:rFonts w:hint="default" w:ascii="Times New Roman" w:hAnsi="Times New Roman" w:eastAsia="方正仿宋_GBK" w:cs="Times New Roman"/>
          <w:b w:val="0"/>
          <w:sz w:val="32"/>
          <w:szCs w:val="32"/>
          <w:lang w:val="en-US" w:eastAsia="zh-CN"/>
        </w:rPr>
      </w:pPr>
      <w:bookmarkStart w:id="47" w:name="bookmark50"/>
      <w:bookmarkEnd w:id="47"/>
      <w:bookmarkStart w:id="48" w:name="bookmark49"/>
      <w:bookmarkEnd w:id="48"/>
      <w:bookmarkStart w:id="49" w:name="_Toc14368"/>
      <w:r>
        <w:rPr>
          <w:rFonts w:hint="default" w:ascii="Times New Roman" w:hAnsi="Times New Roman" w:eastAsia="方正仿宋_GBK" w:cs="Times New Roman"/>
          <w:b w:val="0"/>
          <w:sz w:val="32"/>
          <w:szCs w:val="32"/>
          <w:lang w:val="en-US" w:eastAsia="zh-CN"/>
        </w:rPr>
        <w:t>一是规模养殖场养殖种类繁多，产生的粪污量大，粪污处理工艺设施尚需完善。二是规模化以下养殖场和传统个体养殖户较多，污染源多，监管难度大。目前，莎车县规模以下养殖场生猪养殖户2个，肉牛养殖户915个，肉羊养殖户780个，蛋鸡养殖户1个，肉鸡养殖户5个。从2025年猪、牛、羊禽养殖情况看，牛和羊的养殖数量最多，猪次之，随着畜牧业的快速发展，粪便废弃物的排放量也迅速增长，且污染负荷高，已成为莎车县主要污染源之一。三是集约化、标准化、生态化养殖水平不高。在标准化建设方面，生产规范化、防疫制度化、粪便无害化、监管常态化等要求还未完全落实到位，有待进一步加强；生态化养殖，废弃物资源化利用水平还有很大上升空间。</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eastAsia" w:ascii="Times New Roman" w:hAnsi="Times New Roman" w:eastAsia="方正黑体_GBK" w:cs="Times New Roman"/>
          <w:b w:val="0"/>
          <w:snapToGrid w:val="0"/>
          <w:color w:val="000000"/>
          <w:kern w:val="0"/>
          <w:sz w:val="32"/>
          <w:szCs w:val="32"/>
          <w:lang w:val="en-US" w:eastAsia="zh-CN" w:bidi="ar"/>
        </w:rPr>
      </w:pPr>
      <w:r>
        <w:rPr>
          <w:rFonts w:hint="default" w:ascii="Times New Roman" w:hAnsi="Times New Roman" w:eastAsia="方正黑体_GBK" w:cs="Times New Roman"/>
          <w:b w:val="0"/>
          <w:snapToGrid w:val="0"/>
          <w:color w:val="000000"/>
          <w:kern w:val="0"/>
          <w:sz w:val="32"/>
          <w:szCs w:val="32"/>
          <w:lang w:val="en-US" w:eastAsia="zh-CN" w:bidi="ar"/>
        </w:rPr>
        <w:t>3</w:t>
      </w:r>
      <w:r>
        <w:rPr>
          <w:rFonts w:hint="eastAsia" w:ascii="Times New Roman" w:hAnsi="Times New Roman" w:eastAsia="方正黑体_GBK" w:cs="Times New Roman"/>
          <w:b w:val="0"/>
          <w:snapToGrid w:val="0"/>
          <w:color w:val="000000"/>
          <w:kern w:val="0"/>
          <w:sz w:val="32"/>
          <w:szCs w:val="32"/>
          <w:lang w:val="en-US" w:eastAsia="zh-CN" w:bidi="ar"/>
        </w:rPr>
        <w:t>.</w:t>
      </w:r>
      <w:r>
        <w:rPr>
          <w:rFonts w:hint="default" w:ascii="Times New Roman" w:hAnsi="Times New Roman" w:eastAsia="方正黑体_GBK" w:cs="Times New Roman"/>
          <w:b w:val="0"/>
          <w:snapToGrid w:val="0"/>
          <w:color w:val="000000"/>
          <w:kern w:val="0"/>
          <w:sz w:val="32"/>
          <w:szCs w:val="32"/>
          <w:lang w:val="en-US" w:eastAsia="zh-CN" w:bidi="ar"/>
        </w:rPr>
        <w:t>3</w:t>
      </w:r>
      <w:r>
        <w:rPr>
          <w:rFonts w:hint="eastAsia" w:ascii="Times New Roman" w:hAnsi="Times New Roman" w:eastAsia="方正黑体_GBK" w:cs="Times New Roman"/>
          <w:b w:val="0"/>
          <w:snapToGrid w:val="0"/>
          <w:color w:val="000000"/>
          <w:kern w:val="0"/>
          <w:sz w:val="32"/>
          <w:szCs w:val="32"/>
          <w:lang w:val="en-US" w:eastAsia="zh-CN" w:bidi="ar"/>
        </w:rPr>
        <w:t xml:space="preserve"> 莎车县水产养殖业问题分析</w:t>
      </w:r>
      <w:bookmarkEnd w:id="49"/>
    </w:p>
    <w:p>
      <w:pPr>
        <w:keepNext w:val="0"/>
        <w:keepLines w:val="0"/>
        <w:pageBreakBefore w:val="0"/>
        <w:wordWrap/>
        <w:overflowPunct/>
        <w:bidi w:val="0"/>
        <w:spacing w:line="620" w:lineRule="exact"/>
        <w:ind w:firstLine="640" w:firstLineChars="200"/>
        <w:rPr>
          <w:rFonts w:hint="default" w:ascii="Times New Roman" w:hAnsi="Times New Roman" w:eastAsia="方正仿宋_GBK" w:cs="Times New Roman"/>
          <w:b w:val="0"/>
          <w:sz w:val="32"/>
          <w:szCs w:val="32"/>
          <w:lang w:val="en-US" w:eastAsia="zh-CN"/>
        </w:rPr>
      </w:pPr>
      <w:bookmarkStart w:id="50" w:name="bookmark51"/>
      <w:bookmarkEnd w:id="50"/>
      <w:bookmarkStart w:id="51" w:name="bookmark52"/>
      <w:bookmarkEnd w:id="51"/>
      <w:r>
        <w:rPr>
          <w:rFonts w:hint="default" w:ascii="Times New Roman" w:hAnsi="Times New Roman" w:eastAsia="方正仿宋_GBK" w:cs="Times New Roman"/>
          <w:b w:val="0"/>
          <w:sz w:val="32"/>
          <w:szCs w:val="32"/>
          <w:lang w:val="en-US" w:eastAsia="zh-CN"/>
        </w:rPr>
        <w:t>一是养殖尾水污染，当地以池塘投喂养殖为主，残饵、粪便分解产生氨氮等物质，导致尾水氮磷超标。多数中小养殖户无完善尾水处理设施，尾水随意排放渗入土壤、汇入河流，叠加养殖区水体盐分高、自净能力弱的特点，加剧地下水污染与水体富营养化。二是投放物残留隐患，部分养殖户违规使用抗生素、消毒剂，土法调控水质易改变水体酸碱平衡，过量投喂饲料加重有机污染，与农田退水、畜禽废水叠加后，治理难度陡增。三是治理配套能力薄弱，养殖户环保意识淡薄，基层环保队伍人员、技术不足，散户养殖布局分散，监管难度大，偷排漏排问题时有发生，进一步放大污染风险。</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eastAsia" w:ascii="Times New Roman" w:hAnsi="Times New Roman" w:eastAsia="方正黑体_GBK" w:cs="Times New Roman"/>
          <w:b w:val="0"/>
          <w:snapToGrid w:val="0"/>
          <w:color w:val="000000"/>
          <w:kern w:val="0"/>
          <w:sz w:val="32"/>
          <w:szCs w:val="32"/>
          <w:lang w:val="en-US" w:eastAsia="zh-CN" w:bidi="ar"/>
        </w:rPr>
      </w:pPr>
      <w:bookmarkStart w:id="52" w:name="bookmark56"/>
      <w:bookmarkEnd w:id="52"/>
      <w:bookmarkStart w:id="53" w:name="bookmark55"/>
      <w:bookmarkEnd w:id="53"/>
      <w:bookmarkStart w:id="54" w:name="_Toc20411"/>
      <w:r>
        <w:rPr>
          <w:rFonts w:hint="default" w:ascii="Times New Roman" w:hAnsi="Times New Roman" w:eastAsia="方正黑体_GBK" w:cs="Times New Roman"/>
          <w:b w:val="0"/>
          <w:snapToGrid w:val="0"/>
          <w:color w:val="000000"/>
          <w:kern w:val="0"/>
          <w:sz w:val="32"/>
          <w:szCs w:val="32"/>
          <w:lang w:val="en-US" w:eastAsia="zh-CN" w:bidi="ar"/>
        </w:rPr>
        <w:t>3</w:t>
      </w:r>
      <w:r>
        <w:rPr>
          <w:rFonts w:hint="eastAsia" w:ascii="Times New Roman" w:hAnsi="Times New Roman" w:eastAsia="方正黑体_GBK" w:cs="Times New Roman"/>
          <w:b w:val="0"/>
          <w:snapToGrid w:val="0"/>
          <w:color w:val="000000"/>
          <w:kern w:val="0"/>
          <w:sz w:val="32"/>
          <w:szCs w:val="32"/>
          <w:lang w:val="en-US" w:eastAsia="zh-CN" w:bidi="ar"/>
        </w:rPr>
        <w:t>.</w:t>
      </w:r>
      <w:r>
        <w:rPr>
          <w:rFonts w:hint="default" w:ascii="Times New Roman" w:hAnsi="Times New Roman" w:eastAsia="方正黑体_GBK" w:cs="Times New Roman"/>
          <w:b w:val="0"/>
          <w:snapToGrid w:val="0"/>
          <w:color w:val="000000"/>
          <w:kern w:val="0"/>
          <w:sz w:val="32"/>
          <w:szCs w:val="32"/>
          <w:lang w:val="en-US" w:eastAsia="zh-CN" w:bidi="ar"/>
        </w:rPr>
        <w:t>4</w:t>
      </w:r>
      <w:r>
        <w:rPr>
          <w:rFonts w:hint="eastAsia" w:ascii="Times New Roman" w:hAnsi="Times New Roman" w:eastAsia="方正黑体_GBK" w:cs="Times New Roman"/>
          <w:b w:val="0"/>
          <w:snapToGrid w:val="0"/>
          <w:color w:val="000000"/>
          <w:kern w:val="0"/>
          <w:sz w:val="32"/>
          <w:szCs w:val="32"/>
          <w:lang w:val="en-US" w:eastAsia="zh-CN" w:bidi="ar"/>
        </w:rPr>
        <w:t xml:space="preserve"> 莎车县农村生活污水处理问题分析</w:t>
      </w:r>
      <w:bookmarkEnd w:id="54"/>
    </w:p>
    <w:p>
      <w:pPr>
        <w:keepNext w:val="0"/>
        <w:keepLines w:val="0"/>
        <w:pageBreakBefore w:val="0"/>
        <w:wordWrap/>
        <w:overflowPunct/>
        <w:bidi w:val="0"/>
        <w:spacing w:line="620" w:lineRule="exact"/>
        <w:ind w:firstLine="640" w:firstLineChars="200"/>
        <w:rPr>
          <w:rFonts w:hint="eastAsia" w:ascii="Times New Roman" w:hAnsi="Times New Roman" w:eastAsia="方正仿宋_GBK" w:cs="Times New Roman"/>
          <w:b w:val="0"/>
          <w:sz w:val="32"/>
          <w:szCs w:val="32"/>
          <w:lang w:val="en-US" w:eastAsia="zh-CN"/>
        </w:rPr>
      </w:pPr>
      <w:bookmarkStart w:id="55" w:name="bookmark58"/>
      <w:bookmarkEnd w:id="55"/>
      <w:bookmarkStart w:id="56" w:name="bookmark57"/>
      <w:bookmarkEnd w:id="56"/>
      <w:r>
        <w:rPr>
          <w:rFonts w:hint="eastAsia" w:ascii="Times New Roman" w:hAnsi="Times New Roman" w:eastAsia="方正仿宋_GBK" w:cs="Times New Roman"/>
          <w:b w:val="0"/>
          <w:sz w:val="32"/>
          <w:szCs w:val="32"/>
          <w:lang w:val="en-US" w:eastAsia="zh-CN"/>
        </w:rPr>
        <w:t>一是卫生厕所普及率及质量还有待提升。全县农户</w:t>
      </w:r>
      <w:r>
        <w:rPr>
          <w:rFonts w:hint="default" w:ascii="Times New Roman" w:hAnsi="Times New Roman" w:eastAsia="方正仿宋_GBK" w:cs="Times New Roman"/>
          <w:b w:val="0"/>
          <w:sz w:val="32"/>
          <w:szCs w:val="32"/>
          <w:lang w:val="en-US" w:eastAsia="zh-CN"/>
        </w:rPr>
        <w:t>卫生厕所普及率</w:t>
      </w:r>
      <w:r>
        <w:rPr>
          <w:rFonts w:hint="eastAsia" w:ascii="Times New Roman" w:hAnsi="Times New Roman" w:eastAsia="方正仿宋_GBK" w:cs="Times New Roman"/>
          <w:b w:val="0"/>
          <w:sz w:val="32"/>
          <w:szCs w:val="32"/>
          <w:lang w:val="en-US" w:eastAsia="zh-CN"/>
        </w:rPr>
        <w:t>未达到100%</w:t>
      </w:r>
      <w:r>
        <w:rPr>
          <w:rFonts w:hint="default" w:ascii="Times New Roman" w:hAnsi="Times New Roman" w:eastAsia="方正仿宋_GBK" w:cs="Times New Roman"/>
          <w:b w:val="0"/>
          <w:sz w:val="32"/>
          <w:szCs w:val="32"/>
          <w:lang w:val="en-US" w:eastAsia="zh-CN"/>
        </w:rPr>
        <w:t>，主要集中在</w:t>
      </w:r>
      <w:r>
        <w:rPr>
          <w:rFonts w:hint="eastAsia" w:ascii="Times New Roman" w:hAnsi="Times New Roman" w:eastAsia="方正仿宋_GBK" w:cs="Times New Roman"/>
          <w:b w:val="0"/>
          <w:sz w:val="32"/>
          <w:szCs w:val="32"/>
          <w:lang w:val="en-US" w:eastAsia="zh-CN"/>
        </w:rPr>
        <w:t>塔尕其镇、艾力西湖镇、依盖尔其镇、喀群乡等乡镇</w:t>
      </w:r>
      <w:r>
        <w:rPr>
          <w:rFonts w:hint="default" w:ascii="Times New Roman" w:hAnsi="Times New Roman" w:eastAsia="方正仿宋_GBK" w:cs="Times New Roman"/>
          <w:b w:val="0"/>
          <w:sz w:val="32"/>
          <w:szCs w:val="32"/>
          <w:lang w:val="en-US" w:eastAsia="zh-CN"/>
        </w:rPr>
        <w:t>，受村民生活习惯、资金不足、后期管护不到位等因素影响，部分</w:t>
      </w:r>
      <w:r>
        <w:rPr>
          <w:rFonts w:hint="eastAsia" w:ascii="Times New Roman" w:hAnsi="Times New Roman" w:eastAsia="方正仿宋_GBK" w:cs="Times New Roman"/>
          <w:b w:val="0"/>
          <w:sz w:val="32"/>
          <w:szCs w:val="32"/>
          <w:lang w:val="en-US" w:eastAsia="zh-CN"/>
        </w:rPr>
        <w:t>新建及</w:t>
      </w:r>
      <w:r>
        <w:rPr>
          <w:rFonts w:hint="default" w:ascii="Times New Roman" w:hAnsi="Times New Roman" w:eastAsia="方正仿宋_GBK" w:cs="Times New Roman"/>
          <w:b w:val="0"/>
          <w:sz w:val="32"/>
          <w:szCs w:val="32"/>
          <w:lang w:val="en-US" w:eastAsia="zh-CN"/>
        </w:rPr>
        <w:t>改造</w:t>
      </w:r>
      <w:r>
        <w:rPr>
          <w:rFonts w:hint="eastAsia" w:ascii="Times New Roman" w:hAnsi="Times New Roman" w:eastAsia="方正仿宋_GBK" w:cs="Times New Roman"/>
          <w:b w:val="0"/>
          <w:sz w:val="32"/>
          <w:szCs w:val="32"/>
          <w:lang w:val="en-US" w:eastAsia="zh-CN"/>
        </w:rPr>
        <w:t>户厕、公共</w:t>
      </w:r>
      <w:r>
        <w:rPr>
          <w:rFonts w:hint="default" w:ascii="Times New Roman" w:hAnsi="Times New Roman" w:eastAsia="方正仿宋_GBK" w:cs="Times New Roman"/>
          <w:b w:val="0"/>
          <w:sz w:val="32"/>
          <w:szCs w:val="32"/>
          <w:lang w:val="en-US" w:eastAsia="zh-CN"/>
        </w:rPr>
        <w:t>厕所存在损坏</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闲置等问题</w:t>
      </w:r>
      <w:r>
        <w:rPr>
          <w:rFonts w:hint="eastAsia" w:ascii="Times New Roman" w:hAnsi="Times New Roman" w:eastAsia="方正仿宋_GBK" w:cs="Times New Roman"/>
          <w:b w:val="0"/>
          <w:sz w:val="32"/>
          <w:szCs w:val="32"/>
          <w:lang w:val="en-US" w:eastAsia="zh-CN"/>
        </w:rPr>
        <w:t>；二是污水处理设施运维管理难度较大。虽然构建了县乡村三级管护体系，但部分</w:t>
      </w:r>
      <w:r>
        <w:rPr>
          <w:rFonts w:hint="default" w:ascii="Times New Roman" w:hAnsi="Times New Roman" w:eastAsia="方正仿宋_GBK" w:cs="Times New Roman"/>
          <w:b w:val="0"/>
          <w:sz w:val="32"/>
          <w:szCs w:val="32"/>
          <w:lang w:val="en-US" w:eastAsia="zh-CN"/>
        </w:rPr>
        <w:t>村</w:t>
      </w:r>
      <w:r>
        <w:rPr>
          <w:rFonts w:hint="eastAsia" w:ascii="Times New Roman" w:hAnsi="Times New Roman" w:eastAsia="方正仿宋_GBK" w:cs="Times New Roman"/>
          <w:b w:val="0"/>
          <w:sz w:val="32"/>
          <w:szCs w:val="32"/>
          <w:lang w:val="en-US" w:eastAsia="zh-CN"/>
        </w:rPr>
        <w:t>管护队和第三方物业公司发挥作用不到位，</w:t>
      </w:r>
      <w:r>
        <w:rPr>
          <w:rFonts w:hint="default" w:ascii="Times New Roman" w:hAnsi="Times New Roman" w:eastAsia="方正仿宋_GBK" w:cs="Times New Roman"/>
          <w:b w:val="0"/>
          <w:sz w:val="32"/>
          <w:szCs w:val="32"/>
          <w:lang w:val="en-US" w:eastAsia="zh-CN"/>
        </w:rPr>
        <w:t>生活污水治理措施不完善，仍存在随意排放现象</w:t>
      </w:r>
      <w:r>
        <w:rPr>
          <w:rFonts w:hint="eastAsia" w:ascii="Times New Roman" w:hAnsi="Times New Roman" w:eastAsia="方正仿宋_GBK" w:cs="Times New Roman"/>
          <w:b w:val="0"/>
          <w:sz w:val="32"/>
          <w:szCs w:val="32"/>
          <w:lang w:val="en-US" w:eastAsia="zh-CN"/>
        </w:rPr>
        <w:t>；部分</w:t>
      </w:r>
      <w:r>
        <w:rPr>
          <w:rFonts w:hint="default" w:ascii="Times New Roman" w:hAnsi="Times New Roman" w:eastAsia="方正仿宋_GBK" w:cs="Times New Roman"/>
          <w:b w:val="0"/>
          <w:sz w:val="32"/>
          <w:szCs w:val="32"/>
          <w:lang w:val="en-US" w:eastAsia="zh-CN"/>
        </w:rPr>
        <w:t>村庄因人口分散，难以建设集中管网处理设施，分散式处理设施覆盖率较低；</w:t>
      </w:r>
      <w:r>
        <w:rPr>
          <w:rFonts w:hint="eastAsia" w:ascii="Times New Roman" w:hAnsi="Times New Roman" w:eastAsia="方正仿宋_GBK" w:cs="Times New Roman"/>
          <w:b w:val="0"/>
          <w:sz w:val="32"/>
          <w:szCs w:val="32"/>
          <w:lang w:val="en-US" w:eastAsia="zh-CN"/>
        </w:rPr>
        <w:t>三是</w:t>
      </w:r>
      <w:r>
        <w:rPr>
          <w:rFonts w:hint="default" w:ascii="Times New Roman" w:hAnsi="Times New Roman" w:eastAsia="方正仿宋_GBK" w:cs="Times New Roman"/>
          <w:b w:val="0"/>
          <w:sz w:val="32"/>
          <w:szCs w:val="32"/>
          <w:lang w:val="en-US" w:eastAsia="zh-CN"/>
        </w:rPr>
        <w:t>农村生活垃圾处理管理机制还不健全</w:t>
      </w:r>
      <w:r>
        <w:rPr>
          <w:rFonts w:hint="eastAsia" w:ascii="Times New Roman" w:hAnsi="Times New Roman" w:eastAsia="方正仿宋_GBK" w:cs="Times New Roman"/>
          <w:b w:val="0"/>
          <w:sz w:val="32"/>
          <w:szCs w:val="32"/>
          <w:lang w:val="en-US" w:eastAsia="zh-CN"/>
        </w:rPr>
        <w:t>，部分乡镇</w:t>
      </w:r>
      <w:r>
        <w:rPr>
          <w:rFonts w:hint="default" w:ascii="Times New Roman" w:hAnsi="Times New Roman" w:eastAsia="方正仿宋_GBK" w:cs="Times New Roman"/>
          <w:b w:val="0"/>
          <w:sz w:val="32"/>
          <w:szCs w:val="32"/>
          <w:lang w:val="en-US" w:eastAsia="zh-CN"/>
        </w:rPr>
        <w:t>村庄生活垃圾无规范收运，存在随意堆放</w:t>
      </w:r>
      <w:r>
        <w:rPr>
          <w:rFonts w:hint="eastAsia" w:ascii="Times New Roman" w:hAnsi="Times New Roman" w:eastAsia="方正仿宋_GBK" w:cs="Times New Roman"/>
          <w:b w:val="0"/>
          <w:sz w:val="32"/>
          <w:szCs w:val="32"/>
          <w:lang w:val="en-US" w:eastAsia="zh-CN"/>
        </w:rPr>
        <w:t>、未及时清运、随意焚烧等</w:t>
      </w:r>
      <w:r>
        <w:rPr>
          <w:rFonts w:hint="default" w:ascii="Times New Roman" w:hAnsi="Times New Roman" w:eastAsia="方正仿宋_GBK" w:cs="Times New Roman"/>
          <w:b w:val="0"/>
          <w:sz w:val="32"/>
          <w:szCs w:val="32"/>
          <w:lang w:val="en-US" w:eastAsia="zh-CN"/>
        </w:rPr>
        <w:t>问题，影响村庄环境；</w:t>
      </w:r>
      <w:r>
        <w:rPr>
          <w:rFonts w:hint="eastAsia" w:ascii="Times New Roman" w:hAnsi="Times New Roman" w:eastAsia="方正仿宋_GBK" w:cs="Times New Roman"/>
          <w:b w:val="0"/>
          <w:sz w:val="32"/>
          <w:szCs w:val="32"/>
          <w:lang w:val="en-US" w:eastAsia="zh-CN"/>
        </w:rPr>
        <w:t>农村</w:t>
      </w:r>
      <w:r>
        <w:rPr>
          <w:rFonts w:hint="default" w:ascii="Times New Roman" w:hAnsi="Times New Roman" w:eastAsia="方正仿宋_GBK" w:cs="Times New Roman"/>
          <w:b w:val="0"/>
          <w:sz w:val="32"/>
          <w:szCs w:val="32"/>
          <w:lang w:val="en-US" w:eastAsia="zh-CN"/>
        </w:rPr>
        <w:t>生活垃圾分类减量</w:t>
      </w:r>
      <w:r>
        <w:rPr>
          <w:rFonts w:hint="eastAsia" w:ascii="Times New Roman" w:hAnsi="Times New Roman" w:eastAsia="方正仿宋_GBK" w:cs="Times New Roman"/>
          <w:b w:val="0"/>
          <w:sz w:val="32"/>
          <w:szCs w:val="32"/>
          <w:lang w:val="en-US" w:eastAsia="zh-CN"/>
        </w:rPr>
        <w:t>、</w:t>
      </w:r>
      <w:r>
        <w:rPr>
          <w:rFonts w:hint="default" w:ascii="Times New Roman" w:hAnsi="Times New Roman" w:eastAsia="方正仿宋_GBK" w:cs="Times New Roman"/>
          <w:b w:val="0"/>
          <w:sz w:val="32"/>
          <w:szCs w:val="32"/>
          <w:lang w:val="en-US" w:eastAsia="zh-CN"/>
        </w:rPr>
        <w:t>资源化利用</w:t>
      </w:r>
      <w:r>
        <w:rPr>
          <w:rFonts w:hint="eastAsia" w:ascii="Times New Roman" w:hAnsi="Times New Roman" w:eastAsia="方正仿宋_GBK" w:cs="Times New Roman"/>
          <w:b w:val="0"/>
          <w:sz w:val="32"/>
          <w:szCs w:val="32"/>
          <w:lang w:val="en-US" w:eastAsia="zh-CN"/>
        </w:rPr>
        <w:t>体系还未形成，农民群众垃圾分类意识薄弱。</w:t>
      </w:r>
    </w:p>
    <w:p>
      <w:pPr>
        <w:keepNext w:val="0"/>
        <w:keepLines w:val="0"/>
        <w:pageBreakBefore w:val="0"/>
        <w:widowControl w:val="0"/>
        <w:kinsoku/>
        <w:wordWrap/>
        <w:overflowPunct/>
        <w:topLinePunct/>
        <w:autoSpaceDE/>
        <w:autoSpaceDN/>
        <w:bidi w:val="0"/>
        <w:adjustRightInd/>
        <w:snapToGrid/>
        <w:spacing w:line="620" w:lineRule="exact"/>
        <w:jc w:val="both"/>
        <w:textAlignment w:val="baseline"/>
        <w:rPr>
          <w:rFonts w:hint="eastAsia" w:ascii="方正小标宋_GBK" w:hAnsi="方正小标宋_GBK" w:eastAsia="方正小标宋_GBK" w:cs="方正小标宋_GBK"/>
          <w:b w:val="0"/>
          <w:bCs w:val="0"/>
          <w:sz w:val="32"/>
          <w:szCs w:val="32"/>
          <w:lang w:val="en-US" w:eastAsia="en-US"/>
        </w:rPr>
      </w:pPr>
      <w:bookmarkStart w:id="57" w:name="bookmark62"/>
      <w:bookmarkEnd w:id="57"/>
      <w:bookmarkStart w:id="58" w:name="bookmark90"/>
      <w:bookmarkEnd w:id="58"/>
      <w:bookmarkStart w:id="59" w:name="bookmark88"/>
      <w:bookmarkEnd w:id="59"/>
      <w:bookmarkStart w:id="60" w:name="bookmark61"/>
      <w:bookmarkEnd w:id="60"/>
      <w:bookmarkStart w:id="61" w:name="bookmark92"/>
      <w:bookmarkEnd w:id="61"/>
      <w:bookmarkStart w:id="62" w:name="bookmark87"/>
      <w:bookmarkEnd w:id="62"/>
      <w:bookmarkStart w:id="63" w:name="bookmark64"/>
      <w:bookmarkEnd w:id="63"/>
      <w:bookmarkStart w:id="64" w:name="_Toc30381"/>
      <w:bookmarkStart w:id="65" w:name="_Toc11194"/>
    </w:p>
    <w:p>
      <w:pPr>
        <w:keepNext w:val="0"/>
        <w:keepLines w:val="0"/>
        <w:pageBreakBefore w:val="0"/>
        <w:wordWrap/>
        <w:overflowPunct/>
        <w:topLinePunct w:val="0"/>
        <w:bidi w:val="0"/>
        <w:spacing w:before="0" w:beforeLines="0" w:after="0" w:afterLines="0" w:line="620" w:lineRule="exact"/>
        <w:ind w:right="0" w:rightChars="0" w:firstLine="800" w:firstLineChars="200"/>
        <w:jc w:val="both"/>
        <w:rPr>
          <w:rFonts w:hint="eastAsia" w:ascii="方正小标宋_GBK" w:hAnsi="方正小标宋_GBK" w:eastAsia="方正小标宋_GBK" w:cs="方正小标宋_GBK"/>
          <w:b w:val="0"/>
          <w:bCs/>
          <w:sz w:val="40"/>
          <w:szCs w:val="40"/>
          <w:lang w:val="en-US" w:eastAsia="en-US"/>
        </w:rPr>
      </w:pPr>
    </w:p>
    <w:p>
      <w:pPr>
        <w:keepNext w:val="0"/>
        <w:keepLines w:val="0"/>
        <w:pageBreakBefore w:val="0"/>
        <w:wordWrap/>
        <w:overflowPunct/>
        <w:topLinePunct w:val="0"/>
        <w:bidi w:val="0"/>
        <w:spacing w:before="0" w:beforeLines="0" w:after="0" w:afterLines="0" w:line="620" w:lineRule="exact"/>
        <w:ind w:right="0" w:rightChars="0" w:firstLine="800" w:firstLineChars="200"/>
        <w:jc w:val="both"/>
        <w:rPr>
          <w:rFonts w:hint="eastAsia" w:ascii="方正小标宋_GBK" w:hAnsi="方正小标宋_GBK" w:eastAsia="方正小标宋_GBK" w:cs="方正小标宋_GBK"/>
          <w:b w:val="0"/>
          <w:bCs/>
          <w:sz w:val="40"/>
          <w:szCs w:val="40"/>
          <w:lang w:val="en-US" w:eastAsia="en-US"/>
        </w:rPr>
      </w:pPr>
      <w:r>
        <w:rPr>
          <w:rFonts w:hint="eastAsia" w:ascii="方正小标宋_GBK" w:hAnsi="方正小标宋_GBK" w:eastAsia="方正小标宋_GBK" w:cs="方正小标宋_GBK"/>
          <w:b w:val="0"/>
          <w:bCs/>
          <w:sz w:val="40"/>
          <w:szCs w:val="40"/>
          <w:lang w:val="en-US" w:eastAsia="en-US"/>
        </w:rPr>
        <w:t>第四章</w:t>
      </w:r>
      <w:r>
        <w:rPr>
          <w:rFonts w:hint="eastAsia" w:ascii="方正小标宋_GBK" w:hAnsi="方正小标宋_GBK" w:eastAsia="方正小标宋_GBK" w:cs="方正小标宋_GBK"/>
          <w:b w:val="0"/>
          <w:bCs/>
          <w:sz w:val="40"/>
          <w:szCs w:val="40"/>
          <w:lang w:val="en-US" w:eastAsia="zh-CN"/>
        </w:rPr>
        <w:t xml:space="preserve">  莎车县</w:t>
      </w:r>
      <w:r>
        <w:rPr>
          <w:rFonts w:hint="eastAsia" w:ascii="方正小标宋_GBK" w:hAnsi="方正小标宋_GBK" w:eastAsia="方正小标宋_GBK" w:cs="方正小标宋_GBK"/>
          <w:b w:val="0"/>
          <w:bCs/>
          <w:sz w:val="40"/>
          <w:szCs w:val="40"/>
          <w:lang w:val="en-US" w:eastAsia="en-US"/>
        </w:rPr>
        <w:t>农业面源污染分类防治方案</w:t>
      </w:r>
      <w:bookmarkEnd w:id="64"/>
      <w:bookmarkEnd w:id="65"/>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eastAsia" w:ascii="方正黑体_GBK" w:hAnsi="方正黑体_GBK" w:eastAsia="方正黑体_GBK" w:cs="方正黑体_GBK"/>
          <w:b w:val="0"/>
          <w:bCs w:val="0"/>
          <w:sz w:val="32"/>
          <w:szCs w:val="32"/>
          <w:lang w:val="en-US" w:eastAsia="zh-CN"/>
        </w:rPr>
      </w:pPr>
      <w:bookmarkStart w:id="66" w:name="_Toc3052"/>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4.1 农业投入品污染防治方案</w:t>
      </w:r>
      <w:bookmarkEnd w:id="66"/>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67" w:name="_Toc23477"/>
      <w:r>
        <w:rPr>
          <w:rFonts w:hint="eastAsia" w:ascii="方正楷体_GBK" w:hAnsi="方正楷体_GBK" w:eastAsia="方正楷体_GBK" w:cs="方正楷体_GBK"/>
          <w:lang w:val="en-US" w:eastAsia="zh-CN"/>
        </w:rPr>
        <w:t>4.1.1 重点任务</w:t>
      </w:r>
      <w:bookmarkEnd w:id="67"/>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仿宋_GB2312" w:cs="Times New Roman"/>
          <w:b w:val="0"/>
          <w:sz w:val="32"/>
          <w:szCs w:val="32"/>
          <w:lang w:val="en-US" w:eastAsia="zh-CN"/>
        </w:rPr>
      </w:pPr>
      <w:r>
        <w:rPr>
          <w:rFonts w:hint="eastAsia" w:ascii="方正仿宋_GBK" w:hAnsi="方正仿宋_GBK" w:eastAsia="方正仿宋_GBK" w:cs="方正仿宋_GBK"/>
          <w:b/>
          <w:bCs w:val="0"/>
          <w:sz w:val="32"/>
          <w:szCs w:val="32"/>
          <w:lang w:val="en-US" w:eastAsia="zh-CN"/>
        </w:rPr>
        <w:t>化肥减量增效：</w:t>
      </w:r>
      <w:r>
        <w:rPr>
          <w:rFonts w:hint="default" w:ascii="Times New Roman" w:hAnsi="Times New Roman" w:eastAsia="仿宋_GB2312" w:cs="Times New Roman"/>
          <w:b w:val="0"/>
          <w:sz w:val="32"/>
          <w:szCs w:val="32"/>
          <w:lang w:val="en-US" w:eastAsia="zh-CN"/>
        </w:rPr>
        <w:t>依托县域耕地质量监测数据，为主要作物制定并发布具有针对性的施肥建议，鼓励企业与合作社生产供应适配的配方肥。重点推广种肥同播、滴灌、水肥一体化技术，并配套使用新型肥料，提升肥料利用率；同时，鼓励和支持农户、合作社通过施入腐熟农家肥、打草积肥、种植绿肥、施用商品有机肥等方式提升土壤有机质。针对小农户，培育发展提供“统测、统配、统施、统管”的社会化服务组织，解决技术落地“最后一公里”问题。</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仿宋_GB2312" w:hAnsi="仿宋_GB2312" w:eastAsia="仿宋_GB2312" w:cs="仿宋_GB2312"/>
          <w:b w:val="0"/>
          <w:sz w:val="32"/>
          <w:szCs w:val="32"/>
          <w:lang w:val="en-US" w:eastAsia="zh-CN"/>
        </w:rPr>
      </w:pPr>
      <w:r>
        <w:rPr>
          <w:rFonts w:hint="eastAsia" w:ascii="方正仿宋_GBK" w:hAnsi="方正仿宋_GBK" w:eastAsia="方正仿宋_GBK" w:cs="方正仿宋_GBK"/>
          <w:b/>
          <w:bCs w:val="0"/>
          <w:sz w:val="32"/>
          <w:szCs w:val="32"/>
          <w:lang w:val="en-US" w:eastAsia="zh-CN"/>
        </w:rPr>
        <w:t>农药减量增效：</w:t>
      </w:r>
      <w:r>
        <w:rPr>
          <w:rFonts w:hint="eastAsia" w:ascii="方正仿宋_GBK" w:hAnsi="方正仿宋_GBK" w:eastAsia="方正仿宋_GBK" w:cs="方正仿宋_GBK"/>
          <w:b w:val="0"/>
          <w:sz w:val="32"/>
          <w:szCs w:val="32"/>
          <w:lang w:val="en-US" w:eastAsia="zh-CN"/>
        </w:rPr>
        <w:t>将严格落实农药购销台账与限用农药实名制，从源头加强监管。</w:t>
      </w:r>
      <w:r>
        <w:rPr>
          <w:rFonts w:hint="eastAsia" w:ascii="方正仿宋_GBK" w:hAnsi="方正仿宋_GBK" w:eastAsia="方正仿宋_GBK" w:cs="方正仿宋_GBK"/>
          <w:sz w:val="32"/>
          <w:szCs w:val="32"/>
        </w:rPr>
        <w:t>强化农作物病虫害监测预警，</w:t>
      </w:r>
      <w:r>
        <w:rPr>
          <w:rFonts w:hint="eastAsia" w:ascii="方正仿宋_GBK" w:hAnsi="方正仿宋_GBK" w:eastAsia="方正仿宋_GBK" w:cs="方正仿宋_GBK"/>
          <w:sz w:val="32"/>
          <w:szCs w:val="32"/>
          <w:lang w:val="en-US" w:eastAsia="zh-CN"/>
        </w:rPr>
        <w:t>做到提前预防。</w:t>
      </w:r>
      <w:r>
        <w:rPr>
          <w:rFonts w:hint="eastAsia" w:ascii="方正仿宋_GBK" w:hAnsi="方正仿宋_GBK" w:eastAsia="方正仿宋_GBK" w:cs="方正仿宋_GBK"/>
          <w:b w:val="0"/>
          <w:sz w:val="32"/>
          <w:szCs w:val="32"/>
          <w:lang w:val="en-US" w:eastAsia="zh-CN"/>
        </w:rPr>
        <w:t>大力推广植保无人机等高效机械，并综合运用生物农药、杀虫灯、诱虫板等绿色防控技术，建立病虫害统防统治示范区，以减少化学农药用量、提升防治效率与安全性。</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仿宋_GB2312" w:cs="Times New Roman"/>
          <w:b w:val="0"/>
          <w:sz w:val="32"/>
          <w:szCs w:val="32"/>
          <w:lang w:val="en-US" w:eastAsia="zh-CN"/>
        </w:rPr>
      </w:pPr>
      <w:r>
        <w:rPr>
          <w:rFonts w:hint="eastAsia" w:ascii="方正仿宋_GBK" w:hAnsi="方正仿宋_GBK" w:eastAsia="方正仿宋_GBK" w:cs="方正仿宋_GBK"/>
          <w:b/>
          <w:bCs/>
          <w:sz w:val="32"/>
          <w:szCs w:val="32"/>
          <w:lang w:val="en-US" w:eastAsia="zh-CN"/>
        </w:rPr>
        <w:t>农膜科学使用：</w:t>
      </w:r>
      <w:r>
        <w:rPr>
          <w:rFonts w:hint="default" w:ascii="Times New Roman" w:hAnsi="Times New Roman" w:eastAsia="仿宋_GB2312" w:cs="Times New Roman"/>
          <w:b w:val="0"/>
          <w:sz w:val="32"/>
          <w:szCs w:val="32"/>
          <w:lang w:val="en-US" w:eastAsia="zh-CN"/>
        </w:rPr>
        <w:t>全面禁用非标地膜，推广易回收/可降解地膜，从源头减少残留与回收难度。构建三级回收网络，推广机械化回收，实现应收尽收，回收率稳定在85%以上。培育加工主体，推动废膜再生，形成“回收 - 加工 - 再利用”闭环。健全监测执法与考核机制，压实责任，保障治理可持续。</w:t>
      </w:r>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68" w:name="_Toc9914"/>
      <w:r>
        <w:rPr>
          <w:rFonts w:hint="default" w:ascii="方正楷体_GBK" w:hAnsi="方正楷体_GBK" w:eastAsia="方正楷体_GBK" w:cs="方正楷体_GBK"/>
          <w:lang w:val="en-US" w:eastAsia="zh-CN"/>
        </w:rPr>
        <w:t>4</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1</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2</w:t>
      </w:r>
      <w:r>
        <w:rPr>
          <w:rFonts w:hint="eastAsia" w:ascii="方正楷体_GBK" w:hAnsi="方正楷体_GBK" w:eastAsia="方正楷体_GBK" w:cs="方正楷体_GBK"/>
          <w:lang w:val="en-US" w:eastAsia="zh-CN"/>
        </w:rPr>
        <w:t xml:space="preserve"> 具体措施</w:t>
      </w:r>
      <w:bookmarkEnd w:id="68"/>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bCs/>
          <w:sz w:val="32"/>
          <w:szCs w:val="32"/>
          <w:lang w:val="en-US" w:eastAsia="zh-CN"/>
        </w:rPr>
        <w:t>化肥污染防治方面：</w:t>
      </w:r>
      <w:r>
        <w:rPr>
          <w:rFonts w:hint="eastAsia" w:ascii="Times New Roman" w:hAnsi="Times New Roman" w:eastAsia="仿宋_GB2312" w:cs="Times New Roman"/>
          <w:b w:val="0"/>
          <w:sz w:val="32"/>
          <w:szCs w:val="32"/>
          <w:lang w:val="en-US" w:eastAsia="zh-CN"/>
        </w:rPr>
        <w:t>以“减量增效”为核心目标，深入实施测土配方施肥基础工作，精准制定并发布主要作物施肥方案，推动配方肥下地。重点改善施肥方式，大力推广机械深施、水肥一体化及种肥同播技术，并配套应用缓释肥等新型肥料。同步推进有机肥资源化利用，通过政策引导与技术支持，鼓励农户和合作社积造施用农家肥、种植绿肥与施用商品有机肥，以替代部分化肥，逐步提升土壤有机质。</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bCs/>
          <w:sz w:val="32"/>
          <w:szCs w:val="32"/>
          <w:lang w:val="en-US" w:eastAsia="zh-CN"/>
        </w:rPr>
        <w:t>农药污染防治方面：</w:t>
      </w:r>
      <w:r>
        <w:rPr>
          <w:rFonts w:hint="eastAsia" w:ascii="Times New Roman" w:hAnsi="Times New Roman" w:eastAsia="仿宋_GB2312" w:cs="Times New Roman"/>
          <w:b w:val="0"/>
          <w:sz w:val="32"/>
          <w:szCs w:val="32"/>
          <w:lang w:val="en-US" w:eastAsia="zh-CN"/>
        </w:rPr>
        <w:t>将严格执行农药经营使用监管制度，全面推广高效低毒低残留农药及生物农药。核心举措是大力推行病虫害“绿色防控”与“统防统治”深度融合的技术模式：通过培育专业化防治组织，实现“统一防治时间、统一用药、统一技术”，确保技术到位，从而减少防治次数与农药总量。同时，集成推广农业防治、理化诱控、生物防治等非化学措施，构建绿色防控技术体系，从源头减少化学农药依赖，保障农产品质量与生态环境安全。</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仿宋_GB2312" w:cs="Times New Roman"/>
          <w:b w:val="0"/>
          <w:sz w:val="32"/>
          <w:szCs w:val="32"/>
          <w:lang w:val="en-US" w:eastAsia="zh-CN"/>
        </w:rPr>
      </w:pPr>
      <w:r>
        <w:rPr>
          <w:rFonts w:hint="eastAsia" w:ascii="Times New Roman" w:hAnsi="Times New Roman" w:eastAsia="仿宋_GB2312" w:cs="Times New Roman"/>
          <w:b/>
          <w:bCs/>
          <w:sz w:val="32"/>
          <w:szCs w:val="32"/>
          <w:lang w:val="en-US" w:eastAsia="zh-CN"/>
        </w:rPr>
        <w:t>农膜科学使用方面：</w:t>
      </w:r>
      <w:r>
        <w:rPr>
          <w:rFonts w:hint="eastAsia" w:ascii="Times New Roman" w:hAnsi="Times New Roman" w:eastAsia="仿宋_GB2312" w:cs="Times New Roman"/>
          <w:b w:val="0"/>
          <w:sz w:val="32"/>
          <w:szCs w:val="32"/>
          <w:lang w:val="en-US" w:eastAsia="zh-CN"/>
        </w:rPr>
        <w:t>严格执行国标，严禁生产、销售、使用厚度＜0.01mm非标地膜，开展联合执法与市场排查，曝光违法案例。将地膜质量纳入农资监管，建立生产销售台账，实现源头可追溯。示范推广0.015mm加厚地膜，全生物降解地膜；推行减量覆盖与免耕技术，减少地膜用量。建设“县级</w:t>
      </w:r>
      <w:r>
        <w:rPr>
          <w:rFonts w:hint="eastAsia" w:eastAsia="仿宋_GB2312" w:cs="Times New Roman"/>
          <w:b w:val="0"/>
          <w:sz w:val="32"/>
          <w:szCs w:val="32"/>
          <w:lang w:val="en-US" w:eastAsia="zh-CN"/>
        </w:rPr>
        <w:t>集中处理</w:t>
      </w:r>
      <w:r>
        <w:rPr>
          <w:rFonts w:hint="eastAsia" w:ascii="Times New Roman" w:hAnsi="Times New Roman" w:eastAsia="仿宋_GB2312" w:cs="Times New Roman"/>
          <w:b w:val="0"/>
          <w:sz w:val="32"/>
          <w:szCs w:val="32"/>
          <w:lang w:val="en-US" w:eastAsia="zh-CN"/>
        </w:rPr>
        <w:t>中心 + 乡镇</w:t>
      </w:r>
      <w:r>
        <w:rPr>
          <w:rFonts w:hint="eastAsia" w:eastAsia="仿宋_GB2312" w:cs="Times New Roman"/>
          <w:b w:val="0"/>
          <w:sz w:val="32"/>
          <w:szCs w:val="32"/>
          <w:lang w:val="en-US" w:eastAsia="zh-CN"/>
        </w:rPr>
        <w:t>回收</w:t>
      </w:r>
      <w:r>
        <w:rPr>
          <w:rFonts w:hint="eastAsia" w:ascii="Times New Roman" w:hAnsi="Times New Roman" w:eastAsia="仿宋_GB2312" w:cs="Times New Roman"/>
          <w:b w:val="0"/>
          <w:sz w:val="32"/>
          <w:szCs w:val="32"/>
          <w:lang w:val="en-US" w:eastAsia="zh-CN"/>
        </w:rPr>
        <w:t>站 + 村级</w:t>
      </w:r>
      <w:r>
        <w:rPr>
          <w:rFonts w:hint="eastAsia" w:eastAsia="仿宋_GB2312" w:cs="Times New Roman"/>
          <w:b w:val="0"/>
          <w:sz w:val="32"/>
          <w:szCs w:val="32"/>
          <w:lang w:val="en-US" w:eastAsia="zh-CN"/>
        </w:rPr>
        <w:t>回收</w:t>
      </w:r>
      <w:r>
        <w:rPr>
          <w:rFonts w:hint="eastAsia" w:ascii="Times New Roman" w:hAnsi="Times New Roman" w:eastAsia="仿宋_GB2312" w:cs="Times New Roman"/>
          <w:b w:val="0"/>
          <w:sz w:val="32"/>
          <w:szCs w:val="32"/>
          <w:lang w:val="en-US" w:eastAsia="zh-CN"/>
        </w:rPr>
        <w:t>点”三级回收网络，布局临时堆放点，落实“谁使用、谁回收”，与土地流转合同挂钩。推广高收净率残膜回收机械，开展春秋季专项回收行动。组建社会化回收队伍，开展农机操作培训，提升作业效率与回收质量。推动废膜造粒、改性再生，对难回收残渣规范无害化处置，严禁随意弃置、掩埋、焚烧。建立“企业+网点+农户”联动机制，打通回收</w:t>
      </w:r>
      <w:r>
        <w:rPr>
          <w:rFonts w:hint="eastAsia"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加工“最后一公里”。布设监测点位，定期开展残膜监测，掌握污染动态。积极争取地区、自治区项目资金，补贴地膜、农机与回收。加强宣传培训，普及污染危害与法规政策，提升农户主动回收意识。</w:t>
      </w:r>
      <w:r>
        <w:rPr>
          <w:rFonts w:hint="eastAsia" w:eastAsia="仿宋_GB2312" w:cs="Times New Roman"/>
          <w:b w:val="0"/>
          <w:sz w:val="32"/>
          <w:szCs w:val="32"/>
          <w:lang w:val="en-US" w:eastAsia="zh-CN"/>
        </w:rPr>
        <w:t>同时加大执法力度，按照法律法规规定，严肃追究不履行农田残膜回收责任主体的责任。</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bookmarkStart w:id="69" w:name="_Toc7102"/>
      <w:r>
        <w:rPr>
          <w:rFonts w:hint="default" w:ascii="Times New Roman" w:hAnsi="Times New Roman" w:eastAsia="方正黑体_GBK" w:cs="Times New Roman"/>
          <w:b w:val="0"/>
          <w:bCs w:val="0"/>
          <w:sz w:val="32"/>
          <w:szCs w:val="32"/>
          <w:lang w:val="en-US" w:eastAsia="zh-CN"/>
        </w:rPr>
        <w:t>4.2 农业废弃物污染防治方案</w:t>
      </w:r>
      <w:bookmarkEnd w:id="69"/>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70" w:name="_Toc27372"/>
      <w:r>
        <w:rPr>
          <w:rFonts w:hint="eastAsia" w:ascii="方正楷体_GBK" w:hAnsi="方正楷体_GBK" w:eastAsia="方正楷体_GBK" w:cs="方正楷体_GBK"/>
          <w:lang w:val="en-US" w:eastAsia="zh-CN"/>
        </w:rPr>
        <w:t>4.2.1 重点任务</w:t>
      </w:r>
      <w:bookmarkEnd w:id="70"/>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方正仿宋_GBK" w:hAnsi="方正仿宋_GBK" w:eastAsia="方正仿宋_GBK" w:cs="方正仿宋_GBK"/>
          <w:b w:val="0"/>
          <w:color w:val="auto"/>
          <w:sz w:val="32"/>
          <w:szCs w:val="32"/>
          <w:lang w:val="en-US" w:eastAsia="zh-CN"/>
        </w:rPr>
      </w:pPr>
      <w:r>
        <w:rPr>
          <w:rFonts w:hint="eastAsia" w:ascii="方正仿宋_GBK" w:hAnsi="方正仿宋_GBK" w:eastAsia="方正仿宋_GBK" w:cs="方正仿宋_GBK"/>
          <w:b/>
          <w:bCs w:val="0"/>
          <w:sz w:val="32"/>
          <w:szCs w:val="32"/>
          <w:lang w:val="en-US" w:eastAsia="zh-CN"/>
        </w:rPr>
        <w:t>畜禽粪污资源化利用。</w:t>
      </w:r>
      <w:r>
        <w:rPr>
          <w:rFonts w:hint="eastAsia" w:ascii="方正仿宋_GBK" w:hAnsi="方正仿宋_GBK" w:eastAsia="方正仿宋_GBK" w:cs="方正仿宋_GBK"/>
          <w:b w:val="0"/>
          <w:i w:val="0"/>
          <w:caps w:val="0"/>
          <w:color w:val="auto"/>
          <w:spacing w:val="0"/>
          <w:w w:val="100"/>
          <w:kern w:val="2"/>
          <w:sz w:val="32"/>
          <w:szCs w:val="32"/>
          <w:lang w:val="en-US" w:eastAsia="zh-CN" w:bidi="ar-SA"/>
        </w:rPr>
        <w:t>坚持以人民为中心，坚持保供给与保环境并重，坚持精准治污、科学治污、依法治污，以提升畜禽粪污综合利用率、加快农业供给侧结构性改革、改善生态环境质量为目标，以“种养结合、农牧循环、就近消纳、综合利用”为</w:t>
      </w:r>
      <w:bookmarkStart w:id="71" w:name="_Toc18093"/>
      <w:r>
        <w:rPr>
          <w:rFonts w:hint="eastAsia" w:ascii="方正仿宋_GBK" w:hAnsi="方正仿宋_GBK" w:eastAsia="方正仿宋_GBK" w:cs="方正仿宋_GBK"/>
          <w:b w:val="0"/>
          <w:i w:val="0"/>
          <w:caps w:val="0"/>
          <w:color w:val="auto"/>
          <w:spacing w:val="0"/>
          <w:w w:val="100"/>
          <w:kern w:val="2"/>
          <w:sz w:val="32"/>
          <w:szCs w:val="32"/>
          <w:lang w:val="en-US" w:eastAsia="zh-CN" w:bidi="ar-SA"/>
        </w:rPr>
        <w:t>主推方向，加快畜牧业绿色高质量发展，助推乡村振兴。</w:t>
      </w:r>
      <w:bookmarkEnd w:id="71"/>
    </w:p>
    <w:p>
      <w:pPr>
        <w:keepNext w:val="0"/>
        <w:keepLines w:val="0"/>
        <w:pageBreakBefore w:val="0"/>
        <w:widowControl w:val="0"/>
        <w:numPr>
          <w:ilvl w:val="0"/>
          <w:numId w:val="0"/>
        </w:numPr>
        <w:kinsoku/>
        <w:wordWrap/>
        <w:overflowPunct/>
        <w:topLinePunct/>
        <w:autoSpaceDE/>
        <w:autoSpaceDN/>
        <w:bidi w:val="0"/>
        <w:adjustRightInd/>
        <w:snapToGrid/>
        <w:spacing w:line="620" w:lineRule="exact"/>
        <w:ind w:firstLine="643" w:firstLineChars="200"/>
        <w:jc w:val="both"/>
        <w:textAlignment w:val="baseline"/>
        <w:rPr>
          <w:rFonts w:hint="eastAsia" w:ascii="方正仿宋_GBK" w:hAnsi="方正仿宋_GBK" w:eastAsia="方正仿宋_GBK" w:cs="方正仿宋_GBK"/>
          <w:b w:val="0"/>
          <w:sz w:val="32"/>
          <w:szCs w:val="32"/>
          <w:lang w:val="en-US" w:eastAsia="zh-CN"/>
        </w:rPr>
      </w:pPr>
      <w:r>
        <w:rPr>
          <w:rFonts w:hint="eastAsia" w:ascii="方正仿宋_GBK" w:hAnsi="方正仿宋_GBK" w:eastAsia="方正仿宋_GBK" w:cs="方正仿宋_GBK"/>
          <w:b/>
          <w:bCs w:val="0"/>
          <w:sz w:val="32"/>
          <w:szCs w:val="32"/>
          <w:lang w:val="en-US" w:eastAsia="zh-CN"/>
        </w:rPr>
        <w:t>秸秆综合利用</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val="0"/>
          <w:sz w:val="32"/>
          <w:szCs w:val="32"/>
          <w:lang w:val="en-US" w:eastAsia="zh-CN"/>
        </w:rPr>
        <w:t>以科学还田沃土、饲料转化利用为重点，兼顾能源化、基料化和原料化利用，培育壮大经营主体，提高秸秆综合利用水平和效益。在秸秆禁烧区范围，禁止露天焚烧秸秆。</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方正仿宋_GBK" w:hAnsi="方正仿宋_GBK" w:eastAsia="方正仿宋_GBK" w:cs="方正仿宋_GBK"/>
          <w:b w:val="0"/>
          <w:sz w:val="32"/>
          <w:szCs w:val="32"/>
          <w:lang w:val="en-US" w:eastAsia="zh-CN"/>
        </w:rPr>
      </w:pPr>
      <w:r>
        <w:rPr>
          <w:rFonts w:hint="eastAsia" w:ascii="方正仿宋_GBK" w:hAnsi="方正仿宋_GBK" w:eastAsia="方正仿宋_GBK" w:cs="方正仿宋_GBK"/>
          <w:b/>
          <w:bCs w:val="0"/>
          <w:sz w:val="32"/>
          <w:szCs w:val="32"/>
          <w:lang w:val="en-US" w:eastAsia="zh-CN"/>
        </w:rPr>
        <w:t>农业投入品废弃物回收处置。</w:t>
      </w:r>
      <w:r>
        <w:rPr>
          <w:rFonts w:hint="eastAsia" w:ascii="方正仿宋_GBK" w:hAnsi="方正仿宋_GBK" w:eastAsia="方正仿宋_GBK" w:cs="方正仿宋_GBK"/>
          <w:b w:val="0"/>
          <w:sz w:val="32"/>
          <w:szCs w:val="32"/>
          <w:lang w:val="en-US" w:eastAsia="zh-CN"/>
        </w:rPr>
        <w:t>严格落实农药包装废弃物回收处置制度，以农资经销店为依托合理布局回收站点，完善农药包装废弃物回收处置体系。</w:t>
      </w:r>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72" w:name="_Toc8542"/>
      <w:r>
        <w:rPr>
          <w:rFonts w:hint="default" w:ascii="方正楷体_GBK" w:hAnsi="方正楷体_GBK" w:eastAsia="方正楷体_GBK" w:cs="方正楷体_GBK"/>
          <w:lang w:val="en-US" w:eastAsia="zh-CN"/>
        </w:rPr>
        <w:t>4</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2</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2</w:t>
      </w:r>
      <w:r>
        <w:rPr>
          <w:rFonts w:hint="eastAsia" w:ascii="方正楷体_GBK" w:hAnsi="方正楷体_GBK" w:eastAsia="方正楷体_GBK" w:cs="方正楷体_GBK"/>
          <w:lang w:val="en-US" w:eastAsia="zh-CN"/>
        </w:rPr>
        <w:t xml:space="preserve"> 具体措施</w:t>
      </w:r>
      <w:bookmarkEnd w:id="72"/>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bCs/>
          <w:snapToGrid w:val="0"/>
          <w:color w:val="000000"/>
          <w:kern w:val="0"/>
          <w:sz w:val="32"/>
          <w:szCs w:val="32"/>
          <w:lang w:val="en-US" w:eastAsia="zh-CN" w:bidi="ar-SA"/>
        </w:rPr>
        <w:t>畜禽养殖业污染防治方面：</w:t>
      </w:r>
      <w:r>
        <w:rPr>
          <w:rFonts w:hint="eastAsia" w:ascii="Times New Roman" w:hAnsi="Times New Roman" w:eastAsia="方正仿宋_GBK" w:cs="Times New Roman"/>
          <w:b w:val="0"/>
          <w:snapToGrid w:val="0"/>
          <w:color w:val="000000"/>
          <w:kern w:val="0"/>
          <w:sz w:val="32"/>
          <w:szCs w:val="32"/>
          <w:lang w:val="en-US" w:eastAsia="zh-CN" w:bidi="ar-SA"/>
        </w:rPr>
        <w:t>一是严格规划布局，合理建设。严格落实《莎车县畜禽养殖禁养区划定方案》，执行禁养区、限养区、适养区划定，巩固禁养区畜禽养殖场关闭和搬迁成果，进一步优化完善禁养区、限养区、适养区划定范围。大力推广种养循环、生态养殖模式，促进养殖生产清洁化和产业模式生态化。建立畜禽规模养殖准入退出长效机制，严格控制规模化畜禽养殖场建设数量和建设位置，新建或改扩建的畜禽规模养殖场需配套粪污消纳用地和收集、贮存、处理、利用设施。二是坚持源头治理，综合利用。加大畜禽养殖新技术推广，从源头上削减畜禽粪污产生量，推广成熟实用的粪污处理模式。做好“雨污分离、干湿分离、饮污分离”，坚持“治”和“用”并举，实现畜禽粪污资源化利用。</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bCs/>
          <w:snapToGrid w:val="0"/>
          <w:color w:val="000000"/>
          <w:kern w:val="0"/>
          <w:sz w:val="32"/>
          <w:szCs w:val="32"/>
          <w:lang w:val="en-US" w:eastAsia="zh-CN" w:bidi="ar-SA"/>
        </w:rPr>
        <w:t>农作物秸秆综合利用方面：</w:t>
      </w:r>
      <w:r>
        <w:rPr>
          <w:rFonts w:hint="eastAsia" w:ascii="Times New Roman" w:hAnsi="Times New Roman" w:eastAsia="方正仿宋_GBK" w:cs="Times New Roman"/>
          <w:b w:val="0"/>
          <w:snapToGrid w:val="0"/>
          <w:color w:val="000000"/>
          <w:kern w:val="0"/>
          <w:sz w:val="32"/>
          <w:szCs w:val="32"/>
          <w:lang w:val="en-US" w:eastAsia="zh-CN" w:bidi="ar-SA"/>
        </w:rPr>
        <w:t>一是推广秸秆粉碎深耕还田、腐熟还田技术，推广秸秆粉碎还田机，对还田机械给予补贴。开展秸秆还田技术培训，提高农户知晓率。二是多元利用产业培育。支持养殖企业、合作社建设秸秆青贮、黄贮窖，推广秸秆青贮技术，将秸秆转化为牛羊优质饲料。依托设施农业基地，推广秸秆粉碎后作为食用菌栽培基料，培育秸秆基料化生产企业，带动农户增收。鼓励推广秸秆压块燃料加工项目，供应农村取暖、农业大棚保温，对接生物质发电企业，签订秸秆收购协议。三是加大秸秆禁烧巡查力度，引导农户转变观念，杜绝露天焚烧行为。</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bCs/>
          <w:snapToGrid w:val="0"/>
          <w:color w:val="000000"/>
          <w:kern w:val="0"/>
          <w:sz w:val="32"/>
          <w:szCs w:val="32"/>
          <w:lang w:val="en-US" w:eastAsia="zh-CN" w:bidi="ar-SA"/>
        </w:rPr>
        <w:t>农业投入品废弃物污染防治方面：</w:t>
      </w:r>
      <w:r>
        <w:rPr>
          <w:rFonts w:hint="eastAsia" w:ascii="Times New Roman" w:hAnsi="Times New Roman" w:eastAsia="方正仿宋_GBK" w:cs="Times New Roman"/>
          <w:b w:val="0"/>
          <w:snapToGrid w:val="0"/>
          <w:color w:val="000000"/>
          <w:kern w:val="0"/>
          <w:sz w:val="32"/>
          <w:szCs w:val="32"/>
          <w:lang w:val="en-US" w:eastAsia="zh-CN" w:bidi="ar-SA"/>
        </w:rPr>
        <w:t>一是落实“谁销售谁回收”责任机制。建立农资销售台账制度，要求全县农资经营主体在销售农药化肥时，同步登记购买人信息、产品规格及包装数量，明确其回收责任。将回收义务纳入农资经营许可年审范畴，对未按要求回收的门店，暂停其农资销售资格。二是强化分类处置与资源化利用。对回收的农药包装废弃物，由县级中心进行分类清理，可清洗再生的交由资质企业加工成塑料制品原料；高污染、不可再生的，委托专业危废处理机构进行无害化焚烧处置，杜绝二次污染。三是健全监管与宣传保障体系。将农药化肥废弃物回收纳入乡镇农业工作考核指标，组建巡查队伍，开展常态化巡查，及时清理遗留废弃物。宣传废弃物污染危害和回收政策，组织种植大户、合作社开展回收实操培训，提升农户主动交投意识。同时设立举报电话，鼓励群众监督违规丢弃行为。</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eastAsia" w:ascii="Times New Roman" w:hAnsi="Times New Roman" w:eastAsia="方正黑体_GBK" w:cs="Times New Roman"/>
          <w:b w:val="0"/>
          <w:bCs w:val="0"/>
          <w:sz w:val="32"/>
          <w:szCs w:val="32"/>
          <w:lang w:val="en-US" w:eastAsia="zh-CN"/>
        </w:rPr>
      </w:pPr>
      <w:bookmarkStart w:id="73" w:name="_Toc17923"/>
      <w:r>
        <w:rPr>
          <w:rFonts w:hint="default" w:ascii="Times New Roman" w:hAnsi="Times New Roman" w:eastAsia="方正黑体_GBK" w:cs="Times New Roman"/>
          <w:b w:val="0"/>
          <w:bCs w:val="0"/>
          <w:sz w:val="32"/>
          <w:szCs w:val="32"/>
          <w:lang w:val="en-US" w:eastAsia="zh-CN"/>
        </w:rPr>
        <w:t>4</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3</w:t>
      </w:r>
      <w:r>
        <w:rPr>
          <w:rFonts w:hint="eastAsia" w:ascii="Times New Roman" w:hAnsi="Times New Roman" w:eastAsia="方正黑体_GBK" w:cs="Times New Roman"/>
          <w:b w:val="0"/>
          <w:bCs w:val="0"/>
          <w:sz w:val="32"/>
          <w:szCs w:val="32"/>
          <w:lang w:val="en-US" w:eastAsia="zh-CN"/>
        </w:rPr>
        <w:t xml:space="preserve"> 水产养殖业污染防治方案</w:t>
      </w:r>
      <w:bookmarkEnd w:id="73"/>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74" w:name="_Toc9300"/>
      <w:r>
        <w:rPr>
          <w:rFonts w:hint="default" w:ascii="方正楷体_GBK" w:hAnsi="方正楷体_GBK" w:eastAsia="方正楷体_GBK" w:cs="方正楷体_GBK"/>
          <w:lang w:val="en-US" w:eastAsia="zh-CN"/>
        </w:rPr>
        <w:t>4</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3</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1</w:t>
      </w:r>
      <w:r>
        <w:rPr>
          <w:rFonts w:hint="eastAsia" w:ascii="方正楷体_GBK" w:hAnsi="方正楷体_GBK" w:eastAsia="方正楷体_GBK" w:cs="方正楷体_GBK"/>
          <w:lang w:val="en-US" w:eastAsia="zh-CN"/>
        </w:rPr>
        <w:t xml:space="preserve"> 重点任务</w:t>
      </w:r>
      <w:bookmarkEnd w:id="74"/>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val="0"/>
          <w:snapToGrid w:val="0"/>
          <w:color w:val="000000"/>
          <w:kern w:val="0"/>
          <w:sz w:val="32"/>
          <w:szCs w:val="32"/>
          <w:lang w:val="en-US" w:eastAsia="zh-CN" w:bidi="ar-SA"/>
        </w:rPr>
        <w:t>规范饲料与兽药使用，落实休药期制度，按水域承载力严控养殖密度，从过程减少残饵与污染物产生。分类建设尾水处理设施，散户全覆盖，推进粪污制肥、尾水灌溉资源化利用，确保达标排放。</w:t>
      </w:r>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75" w:name="_Toc30743"/>
      <w:r>
        <w:rPr>
          <w:rFonts w:hint="default" w:ascii="方正楷体_GBK" w:hAnsi="方正楷体_GBK" w:eastAsia="方正楷体_GBK" w:cs="方正楷体_GBK"/>
          <w:lang w:val="en-US" w:eastAsia="zh-CN"/>
        </w:rPr>
        <w:t>4</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3</w:t>
      </w:r>
      <w:r>
        <w:rPr>
          <w:rFonts w:hint="eastAsia" w:ascii="方正楷体_GBK" w:hAnsi="方正楷体_GBK" w:eastAsia="方正楷体_GBK" w:cs="方正楷体_GBK"/>
          <w:lang w:val="en-US" w:eastAsia="zh-CN"/>
        </w:rPr>
        <w:t>.</w:t>
      </w:r>
      <w:r>
        <w:rPr>
          <w:rFonts w:hint="default" w:ascii="方正楷体_GBK" w:hAnsi="方正楷体_GBK" w:eastAsia="方正楷体_GBK" w:cs="方正楷体_GBK"/>
          <w:lang w:val="en-US" w:eastAsia="zh-CN"/>
        </w:rPr>
        <w:t>2</w:t>
      </w:r>
      <w:r>
        <w:rPr>
          <w:rFonts w:hint="eastAsia" w:ascii="方正楷体_GBK" w:hAnsi="方正楷体_GBK" w:eastAsia="方正楷体_GBK" w:cs="方正楷体_GBK"/>
          <w:lang w:val="en-US" w:eastAsia="zh-CN"/>
        </w:rPr>
        <w:t xml:space="preserve"> 具体措施</w:t>
      </w:r>
      <w:bookmarkEnd w:id="75"/>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val="0"/>
          <w:snapToGrid w:val="0"/>
          <w:color w:val="000000"/>
          <w:kern w:val="0"/>
          <w:sz w:val="32"/>
          <w:szCs w:val="32"/>
          <w:lang w:val="en-US" w:eastAsia="zh-CN" w:bidi="ar-SA"/>
        </w:rPr>
        <w:t>一是合理规划养殖水域范围与规模。实施水域滩涂分区管理，将水域滩涂分为禁止养殖区、限制养殖区和养殖区三大功能区，不同养殖区采取不同管理措施。二是倡导健康生态养殖方式。推广绿色生态养殖技术，实施水产养殖用药减量行动，生态防控等病害防控方法。三是实行 “污染防治承诺制”，养殖场负责人需签订治污责任书，明确尾水处理、兽药使用等核心责任。四是规范养殖用药管理。规范养殖药品的使用，根据养殖对象、药物的特性、水环境特征等合理使用药物，减少药物残留，并禁止使用违禁药物。鼓励推广符合环保和水产品质量标准的渔业药品。五是加强养殖污染防控。加强对全县规模化水产养殖尾水处理及排放情况的监管和对水产养殖集中区域渔业水域环境的监测。六是与新疆农业科学院共建技术服务站，聚焦盐碱地养殖尾水处理、粪污资源化等核心技术难题开展联合攻关。</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eastAsia" w:ascii="Times New Roman" w:hAnsi="Times New Roman" w:eastAsia="方正黑体_GBK" w:cs="Times New Roman"/>
          <w:b w:val="0"/>
          <w:bCs w:val="0"/>
          <w:sz w:val="32"/>
          <w:szCs w:val="32"/>
          <w:lang w:val="en-US" w:eastAsia="zh-CN"/>
        </w:rPr>
      </w:pPr>
      <w:bookmarkStart w:id="76" w:name="_Toc30301"/>
      <w:r>
        <w:rPr>
          <w:rFonts w:hint="default" w:ascii="Times New Roman" w:hAnsi="Times New Roman" w:eastAsia="方正黑体_GBK" w:cs="Times New Roman"/>
          <w:b w:val="0"/>
          <w:bCs w:val="0"/>
          <w:sz w:val="32"/>
          <w:szCs w:val="32"/>
          <w:lang w:val="en-US" w:eastAsia="zh-CN"/>
        </w:rPr>
        <w:t>4</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4</w:t>
      </w:r>
      <w:r>
        <w:rPr>
          <w:rFonts w:hint="eastAsia" w:ascii="Times New Roman" w:hAnsi="Times New Roman" w:eastAsia="方正黑体_GBK" w:cs="Times New Roman"/>
          <w:b w:val="0"/>
          <w:bCs w:val="0"/>
          <w:sz w:val="32"/>
          <w:szCs w:val="32"/>
          <w:lang w:val="en-US" w:eastAsia="zh-CN"/>
        </w:rPr>
        <w:t xml:space="preserve"> 农村生活污染防治方案</w:t>
      </w:r>
      <w:bookmarkEnd w:id="76"/>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eastAsia" w:ascii="方正楷体_GBK" w:hAnsi="方正楷体_GBK" w:eastAsia="方正楷体_GBK" w:cs="方正楷体_GBK"/>
          <w:lang w:val="en-US" w:eastAsia="zh-CN"/>
        </w:rPr>
      </w:pPr>
      <w:bookmarkStart w:id="77" w:name="_Toc32204"/>
      <w:r>
        <w:rPr>
          <w:rFonts w:hint="eastAsia" w:ascii="方正楷体_GBK" w:hAnsi="方正楷体_GBK" w:eastAsia="方正楷体_GBK" w:cs="方正楷体_GBK"/>
          <w:lang w:val="en-US" w:eastAsia="zh-CN"/>
        </w:rPr>
        <w:t>4.4.1 重点任务</w:t>
      </w:r>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eastAsia" w:ascii="Times New Roman" w:hAnsi="Times New Roman" w:eastAsia="方正仿宋_GBK" w:cs="Times New Roman"/>
          <w:b w:val="0"/>
          <w:snapToGrid w:val="0"/>
          <w:color w:val="000000"/>
          <w:kern w:val="0"/>
          <w:sz w:val="32"/>
          <w:szCs w:val="32"/>
          <w:lang w:val="en-US" w:eastAsia="zh-CN" w:bidi="ar-SA"/>
        </w:rPr>
      </w:pPr>
      <w:r>
        <w:rPr>
          <w:rFonts w:hint="eastAsia" w:ascii="Times New Roman" w:hAnsi="Times New Roman" w:eastAsia="方正仿宋_GBK" w:cs="Times New Roman"/>
          <w:b w:val="0"/>
          <w:snapToGrid w:val="0"/>
          <w:color w:val="000000"/>
          <w:kern w:val="0"/>
          <w:sz w:val="32"/>
          <w:szCs w:val="32"/>
          <w:lang w:val="en-US" w:eastAsia="zh-CN" w:bidi="ar-SA"/>
        </w:rPr>
        <w:t>全面开展农村生活污水综合整治，按照建管并重，鼓励推行市场化运行原则，实施农村生活污水处理行动计划，因地制宜建设农村生活污水处理设施，完善管网收集系统，提高村庄污水收集处理能力。继续推进农村厕所革命，有序推进问题户厕整改，加强新建和已整改达标户厕巩固提升，实现行政村公共卫生厕所和户厕100%全覆盖。深入开展人居环境清洁行动，建设生态宜居的和美乡村。</w:t>
      </w:r>
    </w:p>
    <w:p>
      <w:pPr>
        <w:pStyle w:val="4"/>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3" w:firstLineChars="200"/>
        <w:jc w:val="both"/>
        <w:textAlignment w:val="baseline"/>
        <w:rPr>
          <w:rFonts w:hint="default" w:ascii="方正楷体_GBK" w:hAnsi="方正楷体_GBK" w:eastAsia="方正楷体_GBK" w:cs="方正楷体_GBK"/>
          <w:lang w:val="en-US" w:eastAsia="zh-CN"/>
        </w:rPr>
      </w:pPr>
      <w:r>
        <w:rPr>
          <w:rFonts w:hint="default" w:ascii="方正楷体_GBK" w:hAnsi="方正楷体_GBK" w:eastAsia="方正楷体_GBK" w:cs="方正楷体_GBK"/>
          <w:lang w:val="en-US" w:eastAsia="zh-CN"/>
        </w:rPr>
        <w:t>4.4.2 具体措施</w:t>
      </w:r>
    </w:p>
    <w:bookmarkEnd w:id="77"/>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方正仿宋_GBK" w:cs="Times New Roman"/>
          <w:sz w:val="32"/>
          <w:szCs w:val="32"/>
          <w:lang w:val="en-US" w:eastAsia="zh-CN"/>
        </w:rPr>
      </w:pPr>
      <w:bookmarkStart w:id="78" w:name="_Toc21513"/>
      <w:r>
        <w:rPr>
          <w:rFonts w:hint="default" w:ascii="Times New Roman" w:hAnsi="Times New Roman" w:eastAsia="方正仿宋_GBK" w:cs="Times New Roman"/>
          <w:b/>
          <w:bCs/>
          <w:sz w:val="32"/>
          <w:szCs w:val="32"/>
          <w:lang w:eastAsia="zh-CN"/>
        </w:rPr>
        <w:t>加快村庄规划编制。</w:t>
      </w:r>
      <w:r>
        <w:rPr>
          <w:rFonts w:hint="default" w:ascii="Times New Roman" w:hAnsi="Times New Roman" w:eastAsia="方正仿宋_GBK" w:cs="Times New Roman"/>
          <w:sz w:val="32"/>
          <w:szCs w:val="32"/>
          <w:lang w:val="en-US" w:eastAsia="zh-CN"/>
        </w:rPr>
        <w:t>完成剩余114个行政村村庄规划编制。深入学习运用“千万工程”经验，整合专项资金、援疆资金和各类帮扶资金，支持县城周边乡镇、乡镇周边村和交通便利等发展基础较好的乡村优先发展，重点投向污水治理、垃圾处理和村庄美化、亮化。利用村内闲置土地建设口袋公园、休闲绿地，对村组巷道全部通过实施太阳能路灯建设实现亮化，改善村庄生态环境；健全村级公共活动场所管理使用机制，丰富活动形式和内容，提高资源利用率。</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深入推进农村厕所革命。</w:t>
      </w: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坚持“宜水则水、宜旱则旱”原则，整合财政奖补资金推进户厕改造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水网覆盖村推广水冲式卫生厕所并配套三格化粪池，缺水偏远村采用“双瓮漏斗式” 旱厕，严控改造成本并确保防渗防臭。</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构建“县管护中心 - 乡管护站 - 村协管员”三级运维体系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乡镇配备移动吸粪车，提供“电话预约 - 上门清掏”服务。</w:t>
      </w: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rPr>
        <w:t>推动粪污资源化利用，在养殖村建设小型堆肥站，将清掏粪污与畜禽粪便混合发酵制成有机肥，补贴加工企业并供应本地红枣、核桃种植户，非养殖村推广“粪污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庭院果蔬” 直接利用模式，实现变废为宝</w:t>
      </w:r>
      <w:r>
        <w:rPr>
          <w:rFonts w:hint="default" w:ascii="Times New Roman" w:hAnsi="Times New Roman" w:eastAsia="方正仿宋_GBK" w:cs="Times New Roman"/>
          <w:sz w:val="32"/>
          <w:szCs w:val="32"/>
          <w:lang w:eastAsia="zh-CN"/>
        </w:rPr>
        <w:t>。四是</w:t>
      </w:r>
      <w:r>
        <w:rPr>
          <w:rFonts w:hint="default" w:ascii="Times New Roman" w:hAnsi="Times New Roman" w:eastAsia="方正仿宋_GBK" w:cs="Times New Roman"/>
          <w:sz w:val="32"/>
          <w:szCs w:val="32"/>
          <w:lang w:val="en-US" w:eastAsia="zh-CN"/>
        </w:rPr>
        <w:t>重点实施塔尕其镇、艾力西湖镇、依盖尔其镇、喀群乡等乡镇污水管网建设，同步推进户厕问题整改，力争202</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年底完成剩余6636户农户卫生户厕问题全部整改到位，全县卫生户厕普及率达到100%。</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有序</w:t>
      </w:r>
      <w:r>
        <w:rPr>
          <w:rFonts w:hint="default" w:ascii="Times New Roman" w:hAnsi="Times New Roman" w:eastAsia="方正仿宋_GBK" w:cs="Times New Roman"/>
          <w:b/>
          <w:bCs/>
          <w:sz w:val="32"/>
          <w:szCs w:val="32"/>
        </w:rPr>
        <w:t>推进农村生活污水治理。</w:t>
      </w: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按“分类施策、管网先行” 原则推进治理。城镇近郊村直接接入城镇污水管网，集中聚居村推广“管网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化粪池</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 一体化处理站” 模式，零散村落采用 “三格化粪池</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人工湿地”模式</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选用本地适配的净化植物提升水质。</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加大农村生活污水一体化设施监管力度，督促乡镇加强污水处理一体化设施日常管理，明确专人负责，确保污水处理设施正常运行。吸纳当地群众担任管护员，配备抽污设备，实行定期清掏服务，确保处理设施稳定运行，尾水达标后优先用于农田灌溉。</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rPr>
        <w:t>加大农村生活污水治理项目申报力度，</w:t>
      </w:r>
      <w:r>
        <w:rPr>
          <w:rFonts w:hint="default" w:ascii="Times New Roman" w:hAnsi="Times New Roman" w:eastAsia="方正仿宋_GBK" w:cs="Times New Roman"/>
          <w:sz w:val="32"/>
          <w:szCs w:val="32"/>
          <w:lang w:val="en-US" w:eastAsia="zh-CN"/>
        </w:rPr>
        <w:t>实施118个村共1180公里污水管网建设工程，补齐农村污水收集短板。到2030年末农村生活污水治理率达到60%以上。</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推进农村生活垃圾规范处理。</w:t>
      </w:r>
      <w:r>
        <w:rPr>
          <w:rFonts w:hint="default" w:ascii="Times New Roman" w:hAnsi="Times New Roman" w:eastAsia="方正仿宋_GBK" w:cs="Times New Roman"/>
          <w:sz w:val="32"/>
          <w:szCs w:val="32"/>
          <w:lang w:val="en-US" w:eastAsia="zh-CN"/>
        </w:rPr>
        <w:t>构建“源头减量、分类收运、资源化利用、安全处置”全链条治理体系，结合莎车县乡村聚居形态与农</w:t>
      </w:r>
      <w:r>
        <w:rPr>
          <w:rFonts w:hint="eastAsia" w:eastAsia="方正仿宋_GBK" w:cs="Times New Roman"/>
          <w:sz w:val="32"/>
          <w:szCs w:val="32"/>
          <w:lang w:val="en-US" w:eastAsia="zh-CN"/>
        </w:rPr>
        <w:t>民</w:t>
      </w:r>
      <w:r>
        <w:rPr>
          <w:rFonts w:hint="default" w:ascii="Times New Roman" w:hAnsi="Times New Roman" w:eastAsia="方正仿宋_GBK" w:cs="Times New Roman"/>
          <w:sz w:val="32"/>
          <w:szCs w:val="32"/>
          <w:lang w:val="en-US" w:eastAsia="zh-CN"/>
        </w:rPr>
        <w:t>生活习性，推广适合本地的垃圾分类方式。根据河东片区绿洲农业区、南部片区偏远牧区、城中片区城郊村镇等不同区域需要，合理配置垃圾收集点、转运车辆及区域性处理设施，优先通过引入市场化运营、培育本地化服务组织等方式开展垃圾规范处理。鼓励就地资源化利用，推动有机垃圾堆肥还田，促进农牧循环。到203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农村生活垃圾治理率达到80%以上，着力改善农村人居环境，助力乡村振兴与生态宜居美丽乡村建设。</w:t>
      </w:r>
    </w:p>
    <w:p>
      <w:pPr>
        <w:keepNext w:val="0"/>
        <w:keepLines w:val="0"/>
        <w:pageBreakBefore w:val="0"/>
        <w:widowControl w:val="0"/>
        <w:kinsoku/>
        <w:wordWrap/>
        <w:overflowPunct/>
        <w:topLinePunct/>
        <w:autoSpaceDE/>
        <w:autoSpaceDN/>
        <w:bidi w:val="0"/>
        <w:adjustRightInd/>
        <w:snapToGrid/>
        <w:spacing w:line="620" w:lineRule="exact"/>
        <w:ind w:firstLine="643"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深入开展</w:t>
      </w:r>
      <w:r>
        <w:rPr>
          <w:rFonts w:hint="default" w:ascii="Times New Roman" w:hAnsi="Times New Roman" w:eastAsia="方正仿宋_GBK" w:cs="Times New Roman"/>
          <w:b/>
          <w:bCs/>
          <w:sz w:val="32"/>
          <w:szCs w:val="32"/>
          <w:lang w:eastAsia="zh-CN"/>
        </w:rPr>
        <w:t>人居环境</w:t>
      </w:r>
      <w:r>
        <w:rPr>
          <w:rFonts w:hint="default" w:ascii="Times New Roman" w:hAnsi="Times New Roman" w:eastAsia="方正仿宋_GBK" w:cs="Times New Roman"/>
          <w:b/>
          <w:bCs/>
          <w:sz w:val="32"/>
          <w:szCs w:val="32"/>
        </w:rPr>
        <w:t>清洁行动。</w:t>
      </w:r>
      <w:r>
        <w:rPr>
          <w:rFonts w:hint="default" w:ascii="Times New Roman" w:hAnsi="Times New Roman" w:eastAsia="方正仿宋_GBK" w:cs="Times New Roman"/>
          <w:sz w:val="32"/>
          <w:szCs w:val="32"/>
        </w:rPr>
        <w:t>常态化开展环境卫生综合整治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健全“村收集、乡转运、县处置”垃圾处理体系，每个行政村配备分类垃圾桶，乡镇建设压缩式转运站，偏远村设置小型处理设施，确保生活垃圾日产日清。深入开展 “三清一改”，集中清理村内积存垃圾、河塘沟渠漂浮物及农田残膜，同步整治房前屋后乱堆乱放</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。通过莎车融媒体、村广播等平台宣传环保知识，建立 “红黄榜”评比与污染举报奖励制度，发挥党员带头作用，将 “门前三包”纳入村规民约，引导群众投工投料参与环境整治，形成共建共享的良好氛围。</w:t>
      </w:r>
    </w:p>
    <w:p>
      <w:pPr>
        <w:keepNext w:val="0"/>
        <w:keepLines w:val="0"/>
        <w:pageBreakBefore w:val="0"/>
        <w:wordWrap/>
        <w:overflowPunct/>
        <w:topLinePunct w:val="0"/>
        <w:bidi w:val="0"/>
        <w:spacing w:before="0" w:beforeLines="0" w:after="0" w:afterLines="0" w:line="620" w:lineRule="exact"/>
        <w:ind w:right="0" w:rightChars="0" w:firstLine="2520" w:firstLineChars="700"/>
        <w:jc w:val="both"/>
        <w:rPr>
          <w:rFonts w:hint="eastAsia" w:ascii="方正小标宋_GBK" w:hAnsi="方正小标宋_GBK" w:eastAsia="方正小标宋_GBK" w:cs="方正小标宋_GBK"/>
          <w:b w:val="0"/>
          <w:bCs/>
          <w:sz w:val="36"/>
          <w:szCs w:val="36"/>
          <w:lang w:val="en-US" w:eastAsia="zh-CN"/>
        </w:rPr>
      </w:pPr>
    </w:p>
    <w:p>
      <w:pPr>
        <w:keepNext w:val="0"/>
        <w:keepLines w:val="0"/>
        <w:pageBreakBefore w:val="0"/>
        <w:wordWrap/>
        <w:overflowPunct/>
        <w:topLinePunct w:val="0"/>
        <w:bidi w:val="0"/>
        <w:spacing w:before="0" w:beforeLines="0" w:after="0" w:afterLines="0" w:line="620" w:lineRule="exact"/>
        <w:ind w:right="0" w:rightChars="0" w:firstLine="2520" w:firstLineChars="700"/>
        <w:jc w:val="both"/>
        <w:rPr>
          <w:rFonts w:hint="eastAsia" w:ascii="方正小标宋_GBK" w:hAnsi="方正小标宋_GBK" w:eastAsia="方正小标宋_GBK" w:cs="方正小标宋_GBK"/>
          <w:b w:val="0"/>
          <w:bCs/>
          <w:sz w:val="36"/>
          <w:szCs w:val="36"/>
          <w:lang w:val="en-US" w:eastAsia="zh-CN"/>
        </w:rPr>
      </w:pPr>
    </w:p>
    <w:p>
      <w:pPr>
        <w:keepNext w:val="0"/>
        <w:keepLines w:val="0"/>
        <w:pageBreakBefore w:val="0"/>
        <w:wordWrap/>
        <w:overflowPunct/>
        <w:topLinePunct w:val="0"/>
        <w:bidi w:val="0"/>
        <w:spacing w:before="0" w:beforeLines="0" w:after="0" w:afterLines="0" w:line="620" w:lineRule="exact"/>
        <w:ind w:right="0" w:rightChars="0" w:firstLine="2520" w:firstLineChars="700"/>
        <w:jc w:val="both"/>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第五章  保障措施</w:t>
      </w:r>
      <w:bookmarkEnd w:id="78"/>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jc w:val="both"/>
        <w:textAlignment w:val="baseline"/>
        <w:rPr>
          <w:rFonts w:hint="default" w:ascii="Times New Roman" w:hAnsi="Times New Roman" w:eastAsia="方正黑体_GBK" w:cs="Times New Roman"/>
          <w:b w:val="0"/>
          <w:bCs/>
          <w:lang w:val="en-US" w:eastAsia="zh-CN"/>
        </w:rPr>
      </w:pPr>
      <w:bookmarkStart w:id="79" w:name="_Toc31023"/>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default" w:ascii="Times New Roman" w:hAnsi="Times New Roman" w:eastAsia="方正黑体_GBK" w:cs="Times New Roman"/>
          <w:b w:val="0"/>
          <w:bCs/>
          <w:lang w:val="en-US" w:eastAsia="zh-CN"/>
        </w:rPr>
      </w:pPr>
      <w:r>
        <w:rPr>
          <w:rFonts w:hint="default" w:ascii="Times New Roman" w:hAnsi="Times New Roman" w:eastAsia="方正黑体_GBK" w:cs="Times New Roman"/>
          <w:b w:val="0"/>
          <w:bCs/>
          <w:lang w:val="en-US" w:eastAsia="zh-CN"/>
        </w:rPr>
        <w:t>5.1 加强组织领导</w:t>
      </w:r>
      <w:bookmarkEnd w:id="79"/>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建立农业面源污染防治规划实施协调机制，统筹研究解决规划实施中遇到的问题。县直有关部门根据本方案要求，密切协作配合。生态环境部门履行监督指导农业面源污染治理职责，并与农业农村、发展改革、财政、水利、林业草原等相关部门按照“党政同责、一岗双责”要求，加强信息共享、定期会商、督导评估，形成齐抓共管的工作格局。</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default" w:ascii="Times New Roman" w:hAnsi="Times New Roman" w:eastAsia="方正黑体_GBK" w:cs="Times New Roman"/>
          <w:b w:val="0"/>
          <w:bCs/>
          <w:lang w:val="en-US" w:eastAsia="zh-CN"/>
        </w:rPr>
      </w:pPr>
      <w:bookmarkStart w:id="80" w:name="_Toc28205"/>
      <w:r>
        <w:rPr>
          <w:rFonts w:hint="default" w:ascii="Times New Roman" w:hAnsi="Times New Roman" w:eastAsia="方正黑体_GBK" w:cs="Times New Roman"/>
          <w:b w:val="0"/>
          <w:bCs/>
          <w:lang w:val="en-US" w:eastAsia="zh-CN"/>
        </w:rPr>
        <w:t>5.2  完善政策体系</w:t>
      </w:r>
      <w:bookmarkEnd w:id="80"/>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构建以企业为主体、市场化运作的农业面源污染防治体系，积极争取地区、自治区化肥农药减量、畜禽粪污利用、农膜回收等项目，发挥财政资金撬动作用，通过补贴等政策引导社会资本参与，鼓励龙头企业、合作社投入污染治理，构建“政府主导+市场运作”多元治理模式。</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default" w:ascii="Times New Roman" w:hAnsi="Times New Roman" w:eastAsia="方正黑体_GBK" w:cs="Times New Roman"/>
          <w:b w:val="0"/>
          <w:bCs/>
          <w:lang w:val="en-US" w:eastAsia="zh-CN"/>
        </w:rPr>
      </w:pPr>
      <w:bookmarkStart w:id="81" w:name="_Toc8659"/>
      <w:r>
        <w:rPr>
          <w:rFonts w:hint="default" w:ascii="Times New Roman" w:hAnsi="Times New Roman" w:eastAsia="方正黑体_GBK" w:cs="Times New Roman"/>
          <w:b w:val="0"/>
          <w:bCs/>
          <w:lang w:val="en-US" w:eastAsia="zh-CN"/>
        </w:rPr>
        <w:t>5.3  强化队伍建设</w:t>
      </w:r>
      <w:bookmarkEnd w:id="81"/>
    </w:p>
    <w:p>
      <w:pPr>
        <w:keepNext w:val="0"/>
        <w:keepLines w:val="0"/>
        <w:pageBreakBefore w:val="0"/>
        <w:kinsoku/>
        <w:wordWrap/>
        <w:overflowPunct/>
        <w:bidi w:val="0"/>
        <w:spacing w:line="620" w:lineRule="exact"/>
        <w:ind w:firstLine="640" w:firstLineChars="200"/>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明确县乡镇承担监督指导农业面源污染治理工作的机构和人员。加强农技推广体系队伍建设，引导农民科学使用农业投入品，采取绿色生产方式，提升农产品品质。推动生态环境监管执法重心下移、力量下沉、保障下倾，落实县乡镇基层生态环境保护职责，加强农业面源污染治理监管队伍建设。</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黑体_GBK" w:cs="Times New Roman"/>
          <w:b w:val="0"/>
          <w:bCs/>
          <w:lang w:val="en-US" w:eastAsia="zh-CN"/>
        </w:rPr>
      </w:pPr>
      <w:bookmarkStart w:id="82" w:name="_Toc20267"/>
      <w:r>
        <w:rPr>
          <w:rFonts w:hint="default" w:ascii="Times New Roman" w:hAnsi="Times New Roman" w:eastAsia="方正黑体_GBK" w:cs="Times New Roman"/>
          <w:b w:val="0"/>
          <w:bCs/>
          <w:lang w:val="en-US" w:eastAsia="zh-CN"/>
        </w:rPr>
        <w:t>5.4  强化科技支撑</w:t>
      </w:r>
      <w:bookmarkEnd w:id="82"/>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与科研机构合作，针对莎车县种养特点，集成推广高效施肥、绿色防控、粪污还田等实用技术，建立本地化防治技术库。推广加厚高强度地膜和全生物降解地膜，支持秸秆“五化”利用、畜禽粪污资源化等装备研发，将相关机具纳入农机购置补贴目录。</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黑体_GBK" w:cs="Times New Roman"/>
          <w:b w:val="0"/>
          <w:bCs/>
          <w:lang w:val="en-US" w:eastAsia="zh-CN"/>
        </w:rPr>
      </w:pPr>
      <w:r>
        <w:rPr>
          <w:rFonts w:hint="eastAsia" w:ascii="仿宋_GB2312" w:hAnsi="仿宋_GB2312" w:eastAsia="仿宋_GB2312" w:cs="仿宋_GB2312"/>
          <w:lang w:val="en-US" w:eastAsia="zh-CN"/>
        </w:rPr>
        <w:t xml:space="preserve"> </w:t>
      </w:r>
      <w:bookmarkStart w:id="83" w:name="_Toc11705"/>
      <w:r>
        <w:rPr>
          <w:rFonts w:hint="default" w:ascii="Times New Roman" w:hAnsi="Times New Roman" w:eastAsia="方正黑体_GBK" w:cs="Times New Roman"/>
          <w:b w:val="0"/>
          <w:bCs/>
          <w:lang w:val="en-US" w:eastAsia="zh-CN"/>
        </w:rPr>
        <w:t>5.5  加强监督管理</w:t>
      </w:r>
      <w:bookmarkEnd w:id="83"/>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将农业面源污染治理工作作为全县生态环境保护的重要内容，纳入绩效评估范畴，明确年度任务与评估指标。强化农业面源污染治理突出问题监督，拓宽投诉举报渠道，发挥群众监督作用。</w:t>
      </w:r>
    </w:p>
    <w:p>
      <w:pPr>
        <w:pStyle w:val="3"/>
        <w:keepNext w:val="0"/>
        <w:keepLines w:val="0"/>
        <w:pageBreakBefore w:val="0"/>
        <w:widowControl w:val="0"/>
        <w:kinsoku/>
        <w:wordWrap/>
        <w:overflowPunct/>
        <w:topLinePunct/>
        <w:autoSpaceDE/>
        <w:autoSpaceDN/>
        <w:bidi w:val="0"/>
        <w:adjustRightInd/>
        <w:snapToGrid/>
        <w:spacing w:before="0" w:beforeLines="0" w:after="0" w:afterLines="0" w:line="620" w:lineRule="exact"/>
        <w:ind w:firstLine="640" w:firstLineChars="200"/>
        <w:jc w:val="both"/>
        <w:textAlignment w:val="baseline"/>
        <w:rPr>
          <w:rFonts w:hint="default" w:ascii="Times New Roman" w:hAnsi="Times New Roman" w:eastAsia="方正黑体_GBK" w:cs="Times New Roman"/>
          <w:b w:val="0"/>
          <w:bCs/>
          <w:lang w:val="en-US" w:eastAsia="zh-CN"/>
        </w:rPr>
      </w:pPr>
      <w:bookmarkStart w:id="84" w:name="_Toc24576"/>
      <w:r>
        <w:rPr>
          <w:rFonts w:hint="default" w:ascii="Times New Roman" w:hAnsi="Times New Roman" w:eastAsia="方正黑体_GBK" w:cs="Times New Roman"/>
          <w:b w:val="0"/>
          <w:bCs/>
          <w:lang w:val="en-US" w:eastAsia="zh-CN"/>
        </w:rPr>
        <w:t>5.6  注重宣传引导</w:t>
      </w:r>
      <w:bookmarkEnd w:id="84"/>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利用媒体，宣传农业面源污染防治的重要性，普及防治知识和技术，鼓励公众参与和监督，增强农村居民生态环境保护意识和能力，形成全社会保护农业生态环境的良好氛围。</w:t>
      </w:r>
    </w:p>
    <w:p>
      <w:pPr>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baseline"/>
        <w:rPr>
          <w:rFonts w:hint="default" w:ascii="Times New Roman" w:hAnsi="Times New Roman" w:eastAsia="方正仿宋_GBK" w:cs="Times New Roman"/>
          <w:lang w:val="en-US" w:eastAsia="zh-CN"/>
        </w:rPr>
      </w:pPr>
    </w:p>
    <w:sectPr>
      <w:headerReference r:id="rId5" w:type="default"/>
      <w:footerReference r:id="rId6" w:type="default"/>
      <w:pgSz w:w="11906" w:h="16838"/>
      <w:pgMar w:top="1984" w:right="1531" w:bottom="1701" w:left="1531" w:header="0" w:footer="1213" w:gutter="0"/>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5" w:lineRule="exact"/>
      <w:rPr>
        <w:rFonts w:hint="eastAsia"/>
        <w:spacing w:val="16"/>
        <w:position w:val="3"/>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kinsoku/>
      <w:autoSpaceDE/>
      <w:autoSpaceDN/>
      <w:adjustRightInd/>
      <w:textAlignment w:val="auto"/>
      <w:rPr>
        <w:rFonts w:ascii="Times New Roman" w:hAnsi="Times New Roman"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32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3M2Y5NzIzMDFlZjAyY2Q4Njk5ODkyYjFjNzBiNTQifQ=="/>
  </w:docVars>
  <w:rsids>
    <w:rsidRoot w:val="00172A27"/>
    <w:rsid w:val="00A67EEF"/>
    <w:rsid w:val="00FE5337"/>
    <w:rsid w:val="015E2FF2"/>
    <w:rsid w:val="01984244"/>
    <w:rsid w:val="01BB4E65"/>
    <w:rsid w:val="02EE3C38"/>
    <w:rsid w:val="02FF3393"/>
    <w:rsid w:val="035C18CA"/>
    <w:rsid w:val="04AC7907"/>
    <w:rsid w:val="050F02FD"/>
    <w:rsid w:val="05221742"/>
    <w:rsid w:val="05852C80"/>
    <w:rsid w:val="06023C82"/>
    <w:rsid w:val="06307287"/>
    <w:rsid w:val="068E5516"/>
    <w:rsid w:val="06DA0B12"/>
    <w:rsid w:val="06FC4A35"/>
    <w:rsid w:val="07762B7A"/>
    <w:rsid w:val="07C56D25"/>
    <w:rsid w:val="08116B49"/>
    <w:rsid w:val="084C38DA"/>
    <w:rsid w:val="08D91AF0"/>
    <w:rsid w:val="0A436ECE"/>
    <w:rsid w:val="0A456833"/>
    <w:rsid w:val="0A6347A0"/>
    <w:rsid w:val="0A7E2F4F"/>
    <w:rsid w:val="0B3D1979"/>
    <w:rsid w:val="0C20342D"/>
    <w:rsid w:val="0C6A2A9B"/>
    <w:rsid w:val="0CD258E3"/>
    <w:rsid w:val="0CFD1380"/>
    <w:rsid w:val="0F1A4D3C"/>
    <w:rsid w:val="0F51539B"/>
    <w:rsid w:val="0F725642"/>
    <w:rsid w:val="106678B1"/>
    <w:rsid w:val="10CF30EA"/>
    <w:rsid w:val="10F25464"/>
    <w:rsid w:val="113B0990"/>
    <w:rsid w:val="11BC3E24"/>
    <w:rsid w:val="11F20F86"/>
    <w:rsid w:val="12130FC5"/>
    <w:rsid w:val="123C5777"/>
    <w:rsid w:val="12D75CC0"/>
    <w:rsid w:val="12E40586"/>
    <w:rsid w:val="134A258A"/>
    <w:rsid w:val="13597CB3"/>
    <w:rsid w:val="13882AC1"/>
    <w:rsid w:val="13D3544F"/>
    <w:rsid w:val="153D5EF4"/>
    <w:rsid w:val="15534097"/>
    <w:rsid w:val="15583362"/>
    <w:rsid w:val="1662463C"/>
    <w:rsid w:val="16740A40"/>
    <w:rsid w:val="16F2564D"/>
    <w:rsid w:val="173A2A46"/>
    <w:rsid w:val="1771253D"/>
    <w:rsid w:val="1774331D"/>
    <w:rsid w:val="17794AE8"/>
    <w:rsid w:val="17E41539"/>
    <w:rsid w:val="180F222F"/>
    <w:rsid w:val="18315366"/>
    <w:rsid w:val="183A4D35"/>
    <w:rsid w:val="191D5EC2"/>
    <w:rsid w:val="19F03E45"/>
    <w:rsid w:val="1A33341B"/>
    <w:rsid w:val="1A442A69"/>
    <w:rsid w:val="1A6B3D40"/>
    <w:rsid w:val="1B1662D5"/>
    <w:rsid w:val="1B8F437C"/>
    <w:rsid w:val="1BA00A1D"/>
    <w:rsid w:val="1BFE0748"/>
    <w:rsid w:val="1CD83880"/>
    <w:rsid w:val="1CFC5330"/>
    <w:rsid w:val="1D880AB9"/>
    <w:rsid w:val="1DB24F21"/>
    <w:rsid w:val="1EDE3E34"/>
    <w:rsid w:val="1F7135EE"/>
    <w:rsid w:val="1F840AEB"/>
    <w:rsid w:val="1FA45623"/>
    <w:rsid w:val="1FCF059C"/>
    <w:rsid w:val="201D2BE0"/>
    <w:rsid w:val="205D447F"/>
    <w:rsid w:val="20925D4C"/>
    <w:rsid w:val="20CC50AB"/>
    <w:rsid w:val="20E150B8"/>
    <w:rsid w:val="21025026"/>
    <w:rsid w:val="212429C6"/>
    <w:rsid w:val="21BC2EA4"/>
    <w:rsid w:val="220733C6"/>
    <w:rsid w:val="236B5495"/>
    <w:rsid w:val="23801519"/>
    <w:rsid w:val="23DC5B0E"/>
    <w:rsid w:val="23DE6F28"/>
    <w:rsid w:val="23E32F6D"/>
    <w:rsid w:val="24A2753C"/>
    <w:rsid w:val="24C80766"/>
    <w:rsid w:val="24E87C74"/>
    <w:rsid w:val="25114ED0"/>
    <w:rsid w:val="257C116D"/>
    <w:rsid w:val="2610789E"/>
    <w:rsid w:val="261C6242"/>
    <w:rsid w:val="273E397A"/>
    <w:rsid w:val="27A02EA3"/>
    <w:rsid w:val="27BE4912"/>
    <w:rsid w:val="27FC7B77"/>
    <w:rsid w:val="280A205A"/>
    <w:rsid w:val="286D3BA1"/>
    <w:rsid w:val="297B1007"/>
    <w:rsid w:val="2A0E0B36"/>
    <w:rsid w:val="2AFC2B18"/>
    <w:rsid w:val="2B536BAA"/>
    <w:rsid w:val="2BFF1033"/>
    <w:rsid w:val="2C274B9A"/>
    <w:rsid w:val="2C86622A"/>
    <w:rsid w:val="2CEC5EA0"/>
    <w:rsid w:val="2D1A69F3"/>
    <w:rsid w:val="2D41779C"/>
    <w:rsid w:val="2DA71974"/>
    <w:rsid w:val="2DD65E4D"/>
    <w:rsid w:val="2E39057F"/>
    <w:rsid w:val="2E904084"/>
    <w:rsid w:val="2EB77450"/>
    <w:rsid w:val="2ED578D6"/>
    <w:rsid w:val="2F260313"/>
    <w:rsid w:val="2F2D326E"/>
    <w:rsid w:val="3001018F"/>
    <w:rsid w:val="300541EB"/>
    <w:rsid w:val="30134B5A"/>
    <w:rsid w:val="30837587"/>
    <w:rsid w:val="30BC47FE"/>
    <w:rsid w:val="30BD6B2C"/>
    <w:rsid w:val="30C336CC"/>
    <w:rsid w:val="31076982"/>
    <w:rsid w:val="313B6DB1"/>
    <w:rsid w:val="31535D8F"/>
    <w:rsid w:val="31653193"/>
    <w:rsid w:val="317C5F9B"/>
    <w:rsid w:val="317C672F"/>
    <w:rsid w:val="33CE714C"/>
    <w:rsid w:val="34380EB8"/>
    <w:rsid w:val="35074D96"/>
    <w:rsid w:val="356065BE"/>
    <w:rsid w:val="35645EF4"/>
    <w:rsid w:val="35731378"/>
    <w:rsid w:val="3586192A"/>
    <w:rsid w:val="36031A51"/>
    <w:rsid w:val="363412DC"/>
    <w:rsid w:val="3639699D"/>
    <w:rsid w:val="36EB7528"/>
    <w:rsid w:val="37267329"/>
    <w:rsid w:val="37B57009"/>
    <w:rsid w:val="381A45AC"/>
    <w:rsid w:val="38464283"/>
    <w:rsid w:val="38A77DF7"/>
    <w:rsid w:val="38AF1198"/>
    <w:rsid w:val="38E0688E"/>
    <w:rsid w:val="3943330B"/>
    <w:rsid w:val="39B01DA0"/>
    <w:rsid w:val="3A71770E"/>
    <w:rsid w:val="3AA74FA8"/>
    <w:rsid w:val="3B1B737B"/>
    <w:rsid w:val="3B8C6D4A"/>
    <w:rsid w:val="3BC0438F"/>
    <w:rsid w:val="3BC1190E"/>
    <w:rsid w:val="3C370DDF"/>
    <w:rsid w:val="3C5B72FE"/>
    <w:rsid w:val="3C7807E7"/>
    <w:rsid w:val="3CC1230B"/>
    <w:rsid w:val="3CF03B2D"/>
    <w:rsid w:val="3D0243E2"/>
    <w:rsid w:val="3D962926"/>
    <w:rsid w:val="3DAA2F75"/>
    <w:rsid w:val="3E0841A4"/>
    <w:rsid w:val="3E372A66"/>
    <w:rsid w:val="3E622809"/>
    <w:rsid w:val="3EAF22E3"/>
    <w:rsid w:val="3F285800"/>
    <w:rsid w:val="3F573772"/>
    <w:rsid w:val="3F6902F3"/>
    <w:rsid w:val="3F8769CB"/>
    <w:rsid w:val="3F950908"/>
    <w:rsid w:val="407512EE"/>
    <w:rsid w:val="4079556C"/>
    <w:rsid w:val="40F41DE2"/>
    <w:rsid w:val="41276D46"/>
    <w:rsid w:val="41CD3EE3"/>
    <w:rsid w:val="42EC497C"/>
    <w:rsid w:val="436037BB"/>
    <w:rsid w:val="43C81B24"/>
    <w:rsid w:val="43CF2C30"/>
    <w:rsid w:val="43E41205"/>
    <w:rsid w:val="44093E52"/>
    <w:rsid w:val="44476729"/>
    <w:rsid w:val="455C6204"/>
    <w:rsid w:val="45800144"/>
    <w:rsid w:val="45E002ED"/>
    <w:rsid w:val="464237F8"/>
    <w:rsid w:val="464D50A1"/>
    <w:rsid w:val="46D00C57"/>
    <w:rsid w:val="47024B89"/>
    <w:rsid w:val="47246DE4"/>
    <w:rsid w:val="478704A5"/>
    <w:rsid w:val="4838188C"/>
    <w:rsid w:val="48770760"/>
    <w:rsid w:val="48DA400F"/>
    <w:rsid w:val="48E70397"/>
    <w:rsid w:val="49357924"/>
    <w:rsid w:val="497F72DA"/>
    <w:rsid w:val="49816D90"/>
    <w:rsid w:val="49B90028"/>
    <w:rsid w:val="49BE61C7"/>
    <w:rsid w:val="49CA02ED"/>
    <w:rsid w:val="49CE55BA"/>
    <w:rsid w:val="49CF5260"/>
    <w:rsid w:val="4A415986"/>
    <w:rsid w:val="4A6F56E2"/>
    <w:rsid w:val="4A8F3FE1"/>
    <w:rsid w:val="4AE90040"/>
    <w:rsid w:val="4B295709"/>
    <w:rsid w:val="4C064FBE"/>
    <w:rsid w:val="4C862F42"/>
    <w:rsid w:val="4D2B4D16"/>
    <w:rsid w:val="4D671BE9"/>
    <w:rsid w:val="4E9C6951"/>
    <w:rsid w:val="4EA03225"/>
    <w:rsid w:val="4EEF00E8"/>
    <w:rsid w:val="502D4076"/>
    <w:rsid w:val="50697017"/>
    <w:rsid w:val="50845EBE"/>
    <w:rsid w:val="510435C5"/>
    <w:rsid w:val="511A4ACF"/>
    <w:rsid w:val="51DD69DC"/>
    <w:rsid w:val="51FA3520"/>
    <w:rsid w:val="528D38FE"/>
    <w:rsid w:val="529B3B43"/>
    <w:rsid w:val="52A106CB"/>
    <w:rsid w:val="52C578AE"/>
    <w:rsid w:val="530E6DB3"/>
    <w:rsid w:val="53650979"/>
    <w:rsid w:val="537A4F37"/>
    <w:rsid w:val="53C96576"/>
    <w:rsid w:val="54D42F0D"/>
    <w:rsid w:val="54DC2EBD"/>
    <w:rsid w:val="55CB1A1A"/>
    <w:rsid w:val="56044AFF"/>
    <w:rsid w:val="560E2FB8"/>
    <w:rsid w:val="564D355A"/>
    <w:rsid w:val="56F003F9"/>
    <w:rsid w:val="571D187A"/>
    <w:rsid w:val="57517B92"/>
    <w:rsid w:val="57911D3D"/>
    <w:rsid w:val="579F2EE0"/>
    <w:rsid w:val="581949DE"/>
    <w:rsid w:val="58E144B1"/>
    <w:rsid w:val="59214B5C"/>
    <w:rsid w:val="59594ADC"/>
    <w:rsid w:val="59612C6C"/>
    <w:rsid w:val="59814FD1"/>
    <w:rsid w:val="59966155"/>
    <w:rsid w:val="599F6EA2"/>
    <w:rsid w:val="5A0D65C8"/>
    <w:rsid w:val="5A9B2ED2"/>
    <w:rsid w:val="5AD76600"/>
    <w:rsid w:val="5AE16D1E"/>
    <w:rsid w:val="5AF5763B"/>
    <w:rsid w:val="5B173BB1"/>
    <w:rsid w:val="5B727D18"/>
    <w:rsid w:val="5C5975EB"/>
    <w:rsid w:val="5C9579B4"/>
    <w:rsid w:val="5CA06CC4"/>
    <w:rsid w:val="5E4A64D5"/>
    <w:rsid w:val="5E9D36BD"/>
    <w:rsid w:val="5EFA51F5"/>
    <w:rsid w:val="5F616374"/>
    <w:rsid w:val="5F6E751E"/>
    <w:rsid w:val="5F922AF6"/>
    <w:rsid w:val="5F926AF3"/>
    <w:rsid w:val="5FB83D8B"/>
    <w:rsid w:val="5FD44EBD"/>
    <w:rsid w:val="5FD54DA6"/>
    <w:rsid w:val="5FFD1A4D"/>
    <w:rsid w:val="602773A4"/>
    <w:rsid w:val="602816AC"/>
    <w:rsid w:val="618172C6"/>
    <w:rsid w:val="61890F9B"/>
    <w:rsid w:val="626F6A50"/>
    <w:rsid w:val="62CF78C3"/>
    <w:rsid w:val="630C5B05"/>
    <w:rsid w:val="63496EF9"/>
    <w:rsid w:val="637114C7"/>
    <w:rsid w:val="637D2DC5"/>
    <w:rsid w:val="639A483F"/>
    <w:rsid w:val="642A7A94"/>
    <w:rsid w:val="64D64F14"/>
    <w:rsid w:val="651B2A4B"/>
    <w:rsid w:val="658A5BD2"/>
    <w:rsid w:val="65960E2A"/>
    <w:rsid w:val="65A0398A"/>
    <w:rsid w:val="65EA570A"/>
    <w:rsid w:val="660C5D5E"/>
    <w:rsid w:val="662104DE"/>
    <w:rsid w:val="66326430"/>
    <w:rsid w:val="66671586"/>
    <w:rsid w:val="66862C89"/>
    <w:rsid w:val="66D17C3C"/>
    <w:rsid w:val="66EE5A5A"/>
    <w:rsid w:val="66F11270"/>
    <w:rsid w:val="672A2DD2"/>
    <w:rsid w:val="676D025F"/>
    <w:rsid w:val="67736FF1"/>
    <w:rsid w:val="678C0773"/>
    <w:rsid w:val="67DE130E"/>
    <w:rsid w:val="67E7176C"/>
    <w:rsid w:val="68A33B97"/>
    <w:rsid w:val="68ED6FEF"/>
    <w:rsid w:val="691A157B"/>
    <w:rsid w:val="696E1706"/>
    <w:rsid w:val="69E302D4"/>
    <w:rsid w:val="6A503D6D"/>
    <w:rsid w:val="6A814F25"/>
    <w:rsid w:val="6ABE605C"/>
    <w:rsid w:val="6B0618F4"/>
    <w:rsid w:val="6B176455"/>
    <w:rsid w:val="6B910D54"/>
    <w:rsid w:val="6BC9041D"/>
    <w:rsid w:val="6C4B0D0B"/>
    <w:rsid w:val="6C8B0F3C"/>
    <w:rsid w:val="6CDA2D94"/>
    <w:rsid w:val="6CE01CDC"/>
    <w:rsid w:val="6D2867F4"/>
    <w:rsid w:val="6D323B6A"/>
    <w:rsid w:val="6D491DE3"/>
    <w:rsid w:val="6D56027A"/>
    <w:rsid w:val="6D9D50C2"/>
    <w:rsid w:val="6E0D0AA1"/>
    <w:rsid w:val="6E2A7630"/>
    <w:rsid w:val="6E4D6213"/>
    <w:rsid w:val="6E7D2872"/>
    <w:rsid w:val="6E9F1EEB"/>
    <w:rsid w:val="6ED46D02"/>
    <w:rsid w:val="6EDA1DC4"/>
    <w:rsid w:val="6EEC714B"/>
    <w:rsid w:val="6F0E4B5F"/>
    <w:rsid w:val="6FAC7AC7"/>
    <w:rsid w:val="707250CD"/>
    <w:rsid w:val="70B656E8"/>
    <w:rsid w:val="71265794"/>
    <w:rsid w:val="713524C7"/>
    <w:rsid w:val="71442DF0"/>
    <w:rsid w:val="71444FA6"/>
    <w:rsid w:val="716133D5"/>
    <w:rsid w:val="719A0454"/>
    <w:rsid w:val="72221BB1"/>
    <w:rsid w:val="726C43BF"/>
    <w:rsid w:val="726F6484"/>
    <w:rsid w:val="72DF5BFA"/>
    <w:rsid w:val="73261A7B"/>
    <w:rsid w:val="73690745"/>
    <w:rsid w:val="736B5B57"/>
    <w:rsid w:val="73E458D4"/>
    <w:rsid w:val="740970DC"/>
    <w:rsid w:val="74606BF5"/>
    <w:rsid w:val="74675EA7"/>
    <w:rsid w:val="747C21C8"/>
    <w:rsid w:val="749A20BC"/>
    <w:rsid w:val="74DE0EBA"/>
    <w:rsid w:val="75220020"/>
    <w:rsid w:val="759A752B"/>
    <w:rsid w:val="759F5862"/>
    <w:rsid w:val="75E47F13"/>
    <w:rsid w:val="75EA4FE2"/>
    <w:rsid w:val="767640AF"/>
    <w:rsid w:val="769907B6"/>
    <w:rsid w:val="77237D11"/>
    <w:rsid w:val="779D6340"/>
    <w:rsid w:val="780F71BE"/>
    <w:rsid w:val="781615AE"/>
    <w:rsid w:val="78300740"/>
    <w:rsid w:val="79BF75DF"/>
    <w:rsid w:val="79CB24E1"/>
    <w:rsid w:val="79DC10E6"/>
    <w:rsid w:val="79EE6DFD"/>
    <w:rsid w:val="7A1D77FB"/>
    <w:rsid w:val="7A3B5151"/>
    <w:rsid w:val="7AA316D3"/>
    <w:rsid w:val="7ADD5115"/>
    <w:rsid w:val="7AEC5358"/>
    <w:rsid w:val="7B2217A7"/>
    <w:rsid w:val="7B552AB4"/>
    <w:rsid w:val="7B6077AC"/>
    <w:rsid w:val="7BD5612D"/>
    <w:rsid w:val="7BF02C26"/>
    <w:rsid w:val="7C5A49D6"/>
    <w:rsid w:val="7CA41E35"/>
    <w:rsid w:val="7CBA4636"/>
    <w:rsid w:val="7CC55E61"/>
    <w:rsid w:val="7D1809AA"/>
    <w:rsid w:val="7D2D0818"/>
    <w:rsid w:val="7D5C39B1"/>
    <w:rsid w:val="7D720F5F"/>
    <w:rsid w:val="7E251276"/>
    <w:rsid w:val="7E5E17F5"/>
    <w:rsid w:val="7E94716E"/>
    <w:rsid w:val="7EC130B4"/>
    <w:rsid w:val="7FBD5861"/>
    <w:rsid w:val="7FFC25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360" w:lineRule="auto"/>
      <w:jc w:val="left"/>
      <w:textAlignment w:val="baseline"/>
    </w:pPr>
    <w:rPr>
      <w:rFonts w:ascii="Times New Roman" w:hAnsi="Times New Roman" w:eastAsia="仿宋" w:cs="Arial"/>
      <w:snapToGrid w:val="0"/>
      <w:color w:val="000000"/>
      <w:kern w:val="0"/>
      <w:sz w:val="32"/>
      <w:szCs w:val="21"/>
      <w:lang w:val="en-US" w:eastAsia="en-US" w:bidi="ar-SA"/>
    </w:rPr>
  </w:style>
  <w:style w:type="paragraph" w:styleId="2">
    <w:name w:val="heading 1"/>
    <w:basedOn w:val="1"/>
    <w:next w:val="1"/>
    <w:qFormat/>
    <w:uiPriority w:val="0"/>
    <w:pPr>
      <w:keepNext/>
      <w:keepLines/>
      <w:spacing w:before="60" w:beforeLines="0" w:beforeAutospacing="0" w:after="60" w:afterLines="0" w:afterAutospacing="0" w:line="600" w:lineRule="exact"/>
      <w:jc w:val="center"/>
      <w:outlineLvl w:val="0"/>
    </w:pPr>
    <w:rPr>
      <w:b/>
      <w:kern w:val="44"/>
      <w:sz w:val="44"/>
    </w:rPr>
  </w:style>
  <w:style w:type="paragraph" w:styleId="3">
    <w:name w:val="heading 2"/>
    <w:basedOn w:val="1"/>
    <w:next w:val="1"/>
    <w:unhideWhenUsed/>
    <w:qFormat/>
    <w:uiPriority w:val="0"/>
    <w:pPr>
      <w:keepNext/>
      <w:keepLines/>
      <w:spacing w:before="60" w:beforeLines="0" w:beforeAutospacing="0" w:after="60" w:afterLines="0" w:afterAutospacing="0" w:line="600" w:lineRule="exact"/>
      <w:outlineLvl w:val="1"/>
    </w:pPr>
    <w:rPr>
      <w:b/>
    </w:rPr>
  </w:style>
  <w:style w:type="paragraph" w:styleId="4">
    <w:name w:val="heading 3"/>
    <w:basedOn w:val="1"/>
    <w:next w:val="1"/>
    <w:unhideWhenUsed/>
    <w:qFormat/>
    <w:uiPriority w:val="0"/>
    <w:pPr>
      <w:keepNext/>
      <w:keepLines/>
      <w:autoSpaceDE/>
      <w:autoSpaceDN/>
      <w:spacing w:before="60" w:beforeLines="0" w:beforeAutospacing="0" w:after="60" w:afterLines="0" w:afterAutospacing="0" w:line="600" w:lineRule="exact"/>
      <w:outlineLvl w:val="2"/>
    </w:pPr>
    <w:rPr>
      <w:b/>
    </w:rPr>
  </w:style>
  <w:style w:type="paragraph" w:styleId="5">
    <w:name w:val="heading 4"/>
    <w:basedOn w:val="1"/>
    <w:next w:val="1"/>
    <w:unhideWhenUsed/>
    <w:qFormat/>
    <w:uiPriority w:val="0"/>
    <w:pPr>
      <w:keepNext/>
      <w:keepLines/>
      <w:spacing w:before="60" w:beforeLines="0" w:beforeAutospacing="0" w:after="60" w:afterLines="0" w:afterAutospacing="0" w:line="360" w:lineRule="auto"/>
      <w:outlineLvl w:val="3"/>
    </w:pPr>
    <w:rPr>
      <w:rFonts w:ascii="Times New Roman" w:hAnsi="Times New Roman"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19"/>
      <w:szCs w:val="19"/>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unhideWhenUsed/>
    <w:qFormat/>
    <w:uiPriority w:val="0"/>
    <w:pPr>
      <w:pBdr>
        <w:bottom w:val="single" w:color="auto" w:sz="6" w:space="1"/>
      </w:pBdr>
      <w:tabs>
        <w:tab w:val="center" w:pos="4153"/>
        <w:tab w:val="right" w:pos="8306"/>
      </w:tabs>
      <w:snapToGrid w:val="0"/>
      <w:spacing w:line="360" w:lineRule="auto"/>
      <w:ind w:firstLine="567"/>
      <w:jc w:val="center"/>
    </w:pPr>
    <w:rPr>
      <w:rFonts w:ascii="Times New Roman" w:hAnsi="Times New Roman" w:eastAsia="宋体" w:cs="Times New Roman"/>
      <w:kern w:val="2"/>
      <w:sz w:val="18"/>
      <w:szCs w:val="18"/>
      <w:lang w:val="en-US" w:eastAsia="zh-CN" w:bidi="ar-SA"/>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公1"/>
    <w:next w:val="17"/>
    <w:qFormat/>
    <w:uiPriority w:val="0"/>
    <w:pPr>
      <w:widowControl w:val="0"/>
      <w:ind w:firstLine="200" w:firstLineChars="200"/>
      <w:jc w:val="both"/>
    </w:pPr>
    <w:rPr>
      <w:rFonts w:ascii="Times New Roman" w:hAnsi="Times New Roman" w:eastAsia="宋体" w:cs="Times New Roman"/>
      <w:color w:val="000000"/>
      <w:kern w:val="2"/>
      <w:sz w:val="21"/>
      <w:szCs w:val="24"/>
      <w:lang w:val="en-US" w:eastAsia="zh-CN" w:bidi="ar-SA"/>
    </w:rPr>
  </w:style>
  <w:style w:type="paragraph" w:customStyle="1" w:styleId="17">
    <w:name w:val="普通(网站)1"/>
    <w:next w:val="18"/>
    <w:qFormat/>
    <w:uiPriority w:val="99"/>
    <w:pPr>
      <w:widowControl/>
      <w:kinsoku/>
      <w:autoSpaceDE w:val="0"/>
      <w:autoSpaceDN w:val="0"/>
      <w:adjustRightInd w:val="0"/>
      <w:snapToGrid w:val="0"/>
      <w:spacing w:before="100" w:beforeAutospacing="1" w:after="100" w:afterAutospacing="1" w:line="360" w:lineRule="auto"/>
      <w:jc w:val="left"/>
      <w:textAlignment w:val="baseline"/>
    </w:pPr>
    <w:rPr>
      <w:rFonts w:ascii="宋体" w:hAnsi="宋体" w:eastAsia="仿宋" w:cs="Arial"/>
      <w:snapToGrid w:val="0"/>
      <w:color w:val="000000"/>
      <w:kern w:val="0"/>
      <w:sz w:val="28"/>
      <w:szCs w:val="28"/>
      <w:lang w:val="en-US" w:eastAsia="en-US" w:bidi="ar-SA"/>
    </w:rPr>
  </w:style>
  <w:style w:type="paragraph" w:customStyle="1" w:styleId="18">
    <w:name w:val="索引 91"/>
    <w:next w:val="1"/>
    <w:qFormat/>
    <w:uiPriority w:val="99"/>
    <w:pPr>
      <w:kinsoku/>
      <w:autoSpaceDE w:val="0"/>
      <w:autoSpaceDN w:val="0"/>
      <w:adjustRightInd w:val="0"/>
      <w:snapToGrid w:val="0"/>
      <w:spacing w:line="360" w:lineRule="auto"/>
      <w:ind w:left="1600" w:leftChars="1600"/>
      <w:jc w:val="left"/>
      <w:textAlignment w:val="baseline"/>
    </w:pPr>
    <w:rPr>
      <w:rFonts w:ascii="Times New Roman" w:hAnsi="Times New Roman" w:eastAsia="仿宋" w:cs="Arial"/>
      <w:snapToGrid w:val="0"/>
      <w:color w:val="000000"/>
      <w:kern w:val="0"/>
      <w:sz w:val="28"/>
      <w:szCs w:val="2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Calibri" w:hAnsi="Calibri" w:eastAsia="Calibri" w:cs="Calibri"/>
      <w:sz w:val="20"/>
      <w:szCs w:val="20"/>
      <w:lang w:val="en-US" w:eastAsia="en-US"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font11"/>
    <w:basedOn w:val="15"/>
    <w:qFormat/>
    <w:uiPriority w:val="0"/>
    <w:rPr>
      <w:rFonts w:hint="eastAsia" w:ascii="宋体" w:hAnsi="宋体" w:eastAsia="宋体" w:cs="宋体"/>
      <w:color w:val="000000"/>
      <w:sz w:val="32"/>
      <w:szCs w:val="32"/>
      <w:u w:val="none"/>
    </w:rPr>
  </w:style>
  <w:style w:type="character" w:customStyle="1" w:styleId="25">
    <w:name w:val="font21"/>
    <w:basedOn w:val="15"/>
    <w:qFormat/>
    <w:uiPriority w:val="0"/>
    <w:rPr>
      <w:rFonts w:ascii="Arial" w:hAnsi="Arial" w:cs="Arial"/>
      <w:color w:val="000000"/>
      <w:sz w:val="32"/>
      <w:szCs w:val="32"/>
      <w:u w:val="none"/>
    </w:rPr>
  </w:style>
  <w:style w:type="paragraph" w:customStyle="1" w:styleId="26">
    <w:name w:val="正文 New"/>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TableOfAuthoring"/>
    <w:next w:val="1"/>
    <w:qFormat/>
    <w:uiPriority w:val="0"/>
    <w:pPr>
      <w:widowControl w:val="0"/>
      <w:spacing w:line="240" w:lineRule="auto"/>
      <w:ind w:left="42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9525</Words>
  <Characters>9975</Characters>
  <TotalTime>47</TotalTime>
  <ScaleCrop>false</ScaleCrop>
  <LinksUpToDate>false</LinksUpToDate>
  <CharactersWithSpaces>10046</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2024-01-22T11:24:00Z</dcterms:created>
  <dc:creator>Administrator</dc:creator>
  <cp:lastModifiedBy>Sunshine</cp:lastModifiedBy>
  <cp:lastPrinted>2025-12-18T04:23:00Z</cp:lastPrinted>
  <dcterms:modified xsi:type="dcterms:W3CDTF">2026-03-13T05:53:49Z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2024-09-09T08:43:20Z</vt:filetime>
  </property>
  <property fmtid="{D5CDD505-2E9C-101B-9397-08002B2CF9AE}" pid="4" name="KSOProductBuildVer">
    <vt:lpwstr>2052-11.8.2.10393</vt:lpwstr>
  </property>
  <property fmtid="{D5CDD505-2E9C-101B-9397-08002B2CF9AE}" pid="5" name="ICV">
    <vt:lpwstr>36352AF1F7E549C386A9F90537D0A0F9_13</vt:lpwstr>
  </property>
  <property fmtid="{D5CDD505-2E9C-101B-9397-08002B2CF9AE}" pid="6" name="KSOTemplateDocerSaveRecord">
    <vt:lpwstr>eyJoZGlkIjoiNTgwNDdiMTUyZjAxOGRlNDFjM2U2ZWJhZGNmMjA1MTUiLCJ1c2VySWQiOiIyNjA3OTg3MjMifQ==</vt:lpwstr>
  </property>
</Properties>
</file>