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left="0"/>
        <w:jc w:val="center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0"/>
          <w:szCs w:val="40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0"/>
          <w:szCs w:val="40"/>
          <w:shd w:val="clear" w:fill="FFFFFF"/>
          <w:lang w:eastAsia="zh-CN"/>
        </w:rPr>
        <w:t>莎车县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0"/>
          <w:szCs w:val="40"/>
          <w:shd w:val="clear" w:fill="FFFFFF"/>
        </w:rPr>
        <w:t>202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0"/>
          <w:szCs w:val="40"/>
          <w:shd w:val="clear" w:fill="FFFFFF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0"/>
          <w:szCs w:val="40"/>
          <w:shd w:val="clear" w:fill="FFFFFF"/>
        </w:rPr>
        <w:t>年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0"/>
          <w:szCs w:val="40"/>
          <w:shd w:val="clear" w:fill="FFFFFF"/>
          <w:lang w:val="en-US" w:eastAsia="zh-CN"/>
        </w:rPr>
        <w:t>1-9月份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0"/>
          <w:szCs w:val="40"/>
          <w:shd w:val="clear" w:fill="FFFFFF"/>
        </w:rPr>
        <w:t>经济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0"/>
          <w:szCs w:val="40"/>
          <w:shd w:val="clear" w:fill="FFFFFF"/>
          <w:lang w:val="en-US" w:eastAsia="zh-CN"/>
        </w:rPr>
        <w:t>运行分析</w:t>
      </w:r>
    </w:p>
    <w:p>
      <w:pPr>
        <w:pStyle w:val="6"/>
        <w:rPr>
          <w:rFonts w:hint="eastAsia"/>
          <w:color w:val="auto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64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1-9月份，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在县委、县人民政府的坚强领导下，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全县经济运行总体稳定，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经济总量及增速承压前行，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整体上既有积极因素，也面临一些挑战。全社会固定资产投资总额增速较上月有所提升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限额以上社会消费品零售总额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逆袭转正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但存在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规模以上工业增加值、一般公共预算收入、外贸进出口总额增速有所回落。总的来看，主要经济指标累计增速延续放缓，完成全年目标任务还需加倍努力。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20" w:lineRule="exact"/>
        <w:ind w:left="0" w:leftChars="0" w:firstLine="667" w:firstLineChars="200"/>
        <w:jc w:val="both"/>
        <w:textAlignment w:val="auto"/>
        <w:outlineLvl w:val="9"/>
        <w:rPr>
          <w:rFonts w:hint="default" w:ascii="Times New Roman" w:hAnsi="Times New Roman" w:eastAsia="方正黑体简体" w:cs="Times New Roman"/>
          <w:color w:val="auto"/>
          <w:spacing w:val="6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i w:val="0"/>
          <w:caps w:val="0"/>
          <w:color w:val="auto"/>
          <w:spacing w:val="6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一、三季度经济指标完成情况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64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2025年1-9月，全县实现生产总值1518612万元，同比增长5.1%。其中，第一产业增加值604689万元，同比增长6.1%；第二产业增加值219346万元，同比增长8.3%；第三产业增加值694577万元，同比增长2.9%。三次产业结构比为，呈现三一二态势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64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——全口径工业增加值175232万元，同比增长10.7%。其中，规模以上工业企业增加值95961万元，同比增长8.72%。(＊)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64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——全社会固定资产投资额616109万元，同比下降3.5%。(＊)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64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——全社会消费品零售总额185749万元，同比增长0.5%，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其中：限额以上社会消费品零售总额56841万元，同比增长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1.9%。(＊)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64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——一般公共财政预算收入73091万元，同比增长12.64%。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64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——一般公共财政预算支出854803万元，同比下降5.13%。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64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——外贸进出口总额3841.4万美元，同比下降10.68%。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64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——全县旅游人数1081.81万人次，同比增长21.61%；旅游收入27.02亿元，同比增长44.08%。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64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——铁路客运量101.4993万人次，同比增长21.6%。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货运量0.32万吨，同比下降40.7%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。航空旅客吞吐量37.9967万人次，同比增长26.18%；航空货邮吞吐量736.968吨，同比减少38.36%。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64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——城镇新增就业11731人，完成全年目标任务90.24%；农村劳动力外出务工172455人次，完成全年目标任务90.29%。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64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——市场经营主体66583户，同比增长5.4%。其中：企业8176户，同比增长10.1%；个体工商户57177户，同比增长5.0%。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64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——全社会用电量177668.55万千瓦时，同比增长20.31%。其中：工业用电量76705.42万千瓦时，同比增长28.38%。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664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备注：带＊号指标为统计部门统计数据，其他指标均为行业部门数据。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20" w:lineRule="exact"/>
        <w:ind w:left="0" w:leftChars="0" w:firstLine="667" w:firstLineChars="200"/>
        <w:jc w:val="both"/>
        <w:textAlignment w:val="auto"/>
        <w:outlineLvl w:val="9"/>
        <w:rPr>
          <w:rFonts w:hint="default" w:ascii="Times New Roman" w:hAnsi="Times New Roman" w:eastAsia="方正黑体简体" w:cs="Times New Roman"/>
          <w:b/>
          <w:bCs/>
          <w:i w:val="0"/>
          <w:caps w:val="0"/>
          <w:color w:val="auto"/>
          <w:spacing w:val="6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黑体简体" w:cs="Times New Roman"/>
          <w:b/>
          <w:bCs/>
          <w:i w:val="0"/>
          <w:caps w:val="0"/>
          <w:color w:val="auto"/>
          <w:spacing w:val="6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二、经济运行主要特点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left="0" w:leftChars="0" w:firstLine="667" w:firstLineChars="200"/>
        <w:jc w:val="both"/>
        <w:textAlignment w:val="auto"/>
        <w:outlineLvl w:val="9"/>
        <w:rPr>
          <w:rFonts w:hint="default" w:ascii="Times New Roman" w:hAnsi="Times New Roman" w:eastAsia="方正楷体_GBK" w:cs="Times New Roman"/>
          <w:b/>
          <w:bCs/>
          <w:color w:val="auto"/>
          <w:spacing w:val="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spacing w:val="6"/>
          <w:kern w:val="0"/>
          <w:sz w:val="32"/>
          <w:szCs w:val="32"/>
          <w:highlight w:val="none"/>
          <w:lang w:val="en-US" w:eastAsia="zh-CN" w:bidi="ar"/>
        </w:rPr>
        <w:t>（一）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6"/>
          <w:sz w:val="32"/>
          <w:szCs w:val="32"/>
          <w:highlight w:val="none"/>
          <w:lang w:eastAsia="zh-CN"/>
        </w:rPr>
        <w:t>农业生产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6"/>
          <w:sz w:val="32"/>
          <w:szCs w:val="32"/>
          <w:highlight w:val="none"/>
          <w:lang w:val="en-US" w:eastAsia="zh-CN"/>
        </w:rPr>
        <w:t>增势明显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left="0" w:leftChars="0" w:firstLine="664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highlight w:val="none"/>
          <w:lang w:val="en-US" w:eastAsia="zh-CN" w:bidi="ar-SA"/>
        </w:rPr>
        <w:t>全县农林牧渔业总产值1301631.64万元、同比增长6.4%，其中：农业总产值1074781.75万元，同比增长7.2%，林业产值7234.18万元，同比增长38.9%，畜牧业产值143820.87万元，同比增长4.7%，渔业产值577.03万元，同比增长29.3%，农林牧渔服务业产值75217.81万元，同比增长1.3%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20" w:lineRule="exact"/>
        <w:ind w:firstLine="667" w:firstLineChars="200"/>
        <w:textAlignment w:val="auto"/>
        <w:outlineLvl w:val="9"/>
        <w:rPr>
          <w:rFonts w:hint="default" w:ascii="Times New Roman" w:hAnsi="Times New Roman" w:eastAsia="方正楷体_GBK" w:cs="Times New Roman"/>
          <w:b/>
          <w:bCs/>
          <w:color w:val="auto"/>
          <w:spacing w:val="6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spacing w:val="6"/>
          <w:kern w:val="0"/>
          <w:sz w:val="32"/>
          <w:szCs w:val="32"/>
          <w:highlight w:val="none"/>
          <w:lang w:val="en-US" w:eastAsia="zh-CN" w:bidi="ar"/>
        </w:rPr>
        <w:t>（二）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6"/>
          <w:sz w:val="32"/>
          <w:highlight w:val="none"/>
          <w:lang w:val="en-US" w:eastAsia="zh-CN"/>
        </w:rPr>
        <w:t>规上工业增加值增幅呈</w:t>
      </w:r>
      <w:r>
        <w:rPr>
          <w:rFonts w:hint="eastAsia" w:ascii="Times New Roman" w:hAnsi="Times New Roman" w:eastAsia="方正楷体_GBK" w:cs="Times New Roman"/>
          <w:b/>
          <w:bCs/>
          <w:color w:val="auto"/>
          <w:spacing w:val="6"/>
          <w:sz w:val="32"/>
          <w:highlight w:val="none"/>
          <w:lang w:val="en-US" w:eastAsia="zh-CN"/>
        </w:rPr>
        <w:t>放缓态势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64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highlight w:val="none"/>
          <w:lang w:val="zh-CN" w:eastAsia="zh-CN" w:bidi="ar-SA"/>
        </w:rPr>
        <w:t>实现全口径工业增加值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highlight w:val="none"/>
          <w:lang w:val="en-US" w:eastAsia="zh-CN" w:bidi="ar-SA"/>
        </w:rPr>
        <w:t>175232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highlight w:val="none"/>
          <w:lang w:val="zh-CN" w:eastAsia="zh-CN" w:bidi="ar-SA"/>
        </w:rPr>
        <w:t>万元，同比增长10.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highlight w:val="none"/>
          <w:lang w:val="en-US" w:eastAsia="zh-CN" w:bidi="ar-SA"/>
        </w:rPr>
        <w:t>71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highlight w:val="none"/>
          <w:lang w:val="zh-CN" w:eastAsia="zh-CN" w:bidi="ar-SA"/>
        </w:rPr>
        <w:t>%。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highlight w:val="none"/>
          <w:lang w:val="en-US" w:eastAsia="zh-CN" w:bidi="ar-SA"/>
        </w:rPr>
        <w:t>莎车县规模以上工业49家1-9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highlight w:val="none"/>
          <w:lang w:val="en-US" w:eastAsia="zh-CN" w:bidi="ar-SA"/>
        </w:rPr>
        <w:t>实现工业增加值95961万元，同比增长8.72%；9月当月规上工业增加值13974万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highlight w:val="none"/>
          <w:lang w:val="en-US" w:eastAsia="zh-CN" w:bidi="ar-SA"/>
        </w:rPr>
        <w:t>元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highlight w:val="none"/>
          <w:lang w:val="en-US" w:eastAsia="zh-CN" w:bidi="ar-SA"/>
        </w:rPr>
        <w:t xml:space="preserve">，环比增长6.82%，同比增长9.93%；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64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highlight w:val="none"/>
          <w:lang w:val="zh-CN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highlight w:val="none"/>
          <w:lang w:val="en-US" w:eastAsia="zh-CN" w:bidi="ar-SA"/>
        </w:rPr>
        <w:t>三大门类一降一增一平，其中电力、热力、燃气及水生产和供应业14家57371万，占全部规上工业的59.79%，增加值同比下降5.31%，下拉规上工业增加值2.3个百分点；制造业35家38591万，占全部规上工业的40.21%，增加值同比增长36.78%，拉动规上工业增加值增速9.9个百分点，对规模以上工业增加值贡献率130.6%；采矿业暂无规模以上工业企业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20" w:lineRule="exact"/>
        <w:ind w:firstLine="667" w:firstLineChars="200"/>
        <w:textAlignment w:val="auto"/>
        <w:outlineLvl w:val="9"/>
        <w:rPr>
          <w:rFonts w:hint="default" w:ascii="Times New Roman" w:hAnsi="Times New Roman" w:eastAsia="方正楷体_GBK" w:cs="Times New Roman"/>
          <w:b/>
          <w:bCs/>
          <w:color w:val="auto"/>
          <w:spacing w:val="6"/>
          <w:sz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spacing w:val="6"/>
          <w:sz w:val="32"/>
          <w:lang w:val="en-US" w:eastAsia="zh-CN"/>
        </w:rPr>
        <w:t>（三）投资延续下降态势，较上月降幅收窄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left="0" w:leftChars="0" w:firstLine="664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highlight w:val="none"/>
          <w:lang w:val="en-US" w:eastAsia="zh-CN" w:bidi="ar-SA"/>
        </w:rPr>
        <w:t>三季度全社会固定资产投资总额616109万元，同比下降3.5%。完成全年总目标（94.3415亿）的65.3%。其中固定资产投资项目完成607223万元，同比下降0.3%，房地产开发项目完成投资8886万元，同比下降70.1%。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6"/>
          <w:kern w:val="0"/>
          <w:sz w:val="32"/>
          <w:szCs w:val="32"/>
          <w:highlight w:val="none"/>
          <w:lang w:val="en-US" w:eastAsia="zh-CN" w:bidi="ar"/>
        </w:rPr>
        <w:t>固定投资项目246个，同比增长14.4%。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left="0" w:leftChars="0" w:firstLine="667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6"/>
          <w:kern w:val="2"/>
          <w:sz w:val="32"/>
          <w:szCs w:val="32"/>
          <w:highlight w:val="none"/>
          <w:lang w:val="zh-CN" w:eastAsia="zh-CN" w:bidi="ar-SA"/>
        </w:rPr>
        <w:t>分产业看</w:t>
      </w:r>
      <w:r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6"/>
          <w:kern w:val="2"/>
          <w:sz w:val="32"/>
          <w:szCs w:val="32"/>
          <w:highlight w:val="none"/>
          <w:lang w:val="en-US" w:eastAsia="zh-CN" w:bidi="ar-SA"/>
        </w:rPr>
        <w:t>：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left="0" w:leftChars="0" w:firstLine="66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6"/>
          <w:kern w:val="2"/>
          <w:sz w:val="32"/>
          <w:szCs w:val="32"/>
          <w:highlight w:val="none"/>
          <w:lang w:val="zh-CN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6"/>
          <w:kern w:val="2"/>
          <w:sz w:val="32"/>
          <w:szCs w:val="32"/>
          <w:highlight w:val="none"/>
          <w:lang w:val="zh-CN" w:eastAsia="zh-CN" w:bidi="ar-SA"/>
        </w:rPr>
        <w:t>第一产业完成投资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2"/>
          <w:sz w:val="32"/>
          <w:szCs w:val="32"/>
          <w:highlight w:val="none"/>
          <w:lang w:val="en-US" w:eastAsia="zh-CN" w:bidi="ar-SA"/>
        </w:rPr>
        <w:t>42951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2"/>
          <w:sz w:val="32"/>
          <w:szCs w:val="32"/>
          <w:highlight w:val="none"/>
          <w:lang w:val="zh-CN" w:eastAsia="zh-CN" w:bidi="ar-SA"/>
        </w:rPr>
        <w:t>万元，占全部投资的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2"/>
          <w:sz w:val="32"/>
          <w:szCs w:val="32"/>
          <w:highlight w:val="none"/>
          <w:lang w:val="en-US" w:eastAsia="zh-CN" w:bidi="ar-SA"/>
        </w:rPr>
        <w:t>6.9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2"/>
          <w:sz w:val="32"/>
          <w:szCs w:val="32"/>
          <w:highlight w:val="none"/>
          <w:lang w:val="zh-CN" w:eastAsia="zh-CN" w:bidi="ar-SA"/>
        </w:rPr>
        <w:t>%，同比下降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2"/>
          <w:sz w:val="32"/>
          <w:szCs w:val="32"/>
          <w:highlight w:val="none"/>
          <w:lang w:val="en-US" w:eastAsia="zh-CN" w:bidi="ar-SA"/>
        </w:rPr>
        <w:t>40.6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2"/>
          <w:sz w:val="32"/>
          <w:szCs w:val="32"/>
          <w:highlight w:val="none"/>
          <w:lang w:val="zh-CN" w:eastAsia="zh-CN" w:bidi="ar-SA"/>
        </w:rPr>
        <w:t>%</w:t>
      </w:r>
      <w:r>
        <w:rPr>
          <w:rFonts w:hint="eastAsia" w:ascii="Times New Roman" w:hAnsi="Times New Roman" w:eastAsia="仿宋_GB2312" w:cs="Times New Roman"/>
          <w:color w:val="auto"/>
          <w:spacing w:val="6"/>
          <w:kern w:val="2"/>
          <w:sz w:val="32"/>
          <w:szCs w:val="32"/>
          <w:highlight w:val="none"/>
          <w:lang w:val="zh-CN" w:eastAsia="zh-CN" w:bidi="ar-SA"/>
        </w:rPr>
        <w:t>，主要原因是乡村振兴项目，较去年减少较明显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2"/>
          <w:sz w:val="32"/>
          <w:szCs w:val="32"/>
          <w:highlight w:val="none"/>
          <w:lang w:val="zh-CN" w:eastAsia="zh-CN" w:bidi="ar-SA"/>
        </w:rPr>
        <w:t>；第二产业完成投资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2"/>
          <w:sz w:val="32"/>
          <w:szCs w:val="32"/>
          <w:highlight w:val="none"/>
          <w:lang w:val="en-US" w:eastAsia="zh-CN" w:bidi="ar-SA"/>
        </w:rPr>
        <w:t>407325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2"/>
          <w:sz w:val="32"/>
          <w:szCs w:val="32"/>
          <w:highlight w:val="none"/>
          <w:lang w:val="zh-CN" w:eastAsia="zh-CN" w:bidi="ar-SA"/>
        </w:rPr>
        <w:t>万元，占全部投资的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2"/>
          <w:sz w:val="32"/>
          <w:szCs w:val="32"/>
          <w:highlight w:val="none"/>
          <w:lang w:val="en-US" w:eastAsia="zh-CN" w:bidi="ar-SA"/>
        </w:rPr>
        <w:t>66.1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2"/>
          <w:sz w:val="32"/>
          <w:szCs w:val="32"/>
          <w:highlight w:val="none"/>
          <w:lang w:val="zh-CN" w:eastAsia="zh-CN" w:bidi="ar-SA"/>
        </w:rPr>
        <w:t>%，同比增长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2"/>
          <w:sz w:val="32"/>
          <w:szCs w:val="32"/>
          <w:highlight w:val="none"/>
          <w:lang w:val="en-US" w:eastAsia="zh-CN" w:bidi="ar-SA"/>
        </w:rPr>
        <w:t>23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2"/>
          <w:sz w:val="32"/>
          <w:szCs w:val="32"/>
          <w:highlight w:val="none"/>
          <w:lang w:val="zh-CN" w:eastAsia="zh-CN" w:bidi="ar-SA"/>
        </w:rPr>
        <w:t>%；第三产业完成投资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2"/>
          <w:sz w:val="32"/>
          <w:szCs w:val="32"/>
          <w:highlight w:val="none"/>
          <w:lang w:val="en-US" w:eastAsia="zh-CN" w:bidi="ar-SA"/>
        </w:rPr>
        <w:t>156947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2"/>
          <w:sz w:val="32"/>
          <w:szCs w:val="32"/>
          <w:highlight w:val="none"/>
          <w:lang w:val="zh-CN" w:eastAsia="zh-CN" w:bidi="ar-SA"/>
        </w:rPr>
        <w:t>万元，占全部投资的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2"/>
          <w:sz w:val="32"/>
          <w:szCs w:val="32"/>
          <w:highlight w:val="none"/>
          <w:lang w:val="en-US" w:eastAsia="zh-CN" w:bidi="ar-SA"/>
        </w:rPr>
        <w:t>25.4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2"/>
          <w:sz w:val="32"/>
          <w:szCs w:val="32"/>
          <w:highlight w:val="none"/>
          <w:lang w:val="zh-CN" w:eastAsia="zh-CN" w:bidi="ar-SA"/>
        </w:rPr>
        <w:t>%，同比下降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2"/>
          <w:sz w:val="32"/>
          <w:szCs w:val="32"/>
          <w:highlight w:val="none"/>
          <w:lang w:val="en-US" w:eastAsia="zh-CN" w:bidi="ar-SA"/>
        </w:rPr>
        <w:t>23.6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2"/>
          <w:sz w:val="32"/>
          <w:szCs w:val="32"/>
          <w:highlight w:val="none"/>
          <w:lang w:val="zh-CN" w:eastAsia="zh-CN" w:bidi="ar-SA"/>
        </w:rPr>
        <w:t>%。</w:t>
      </w:r>
    </w:p>
    <w:p>
      <w:pPr>
        <w:spacing w:beforeLines="0" w:afterLines="0" w:line="276" w:lineRule="auto"/>
        <w:ind w:firstLine="664" w:firstLineChars="200"/>
        <w:jc w:val="left"/>
        <w:rPr>
          <w:rFonts w:hint="eastAsia" w:ascii="Times New Roman" w:hAnsi="Times New Roman" w:eastAsia="仿宋_GB2312" w:cs="Times New Roman"/>
          <w:color w:val="auto"/>
          <w:spacing w:val="6"/>
          <w:kern w:val="2"/>
          <w:sz w:val="32"/>
          <w:szCs w:val="32"/>
          <w:highlight w:val="none"/>
          <w:lang w:val="zh-CN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6"/>
          <w:kern w:val="2"/>
          <w:sz w:val="32"/>
          <w:szCs w:val="32"/>
          <w:highlight w:val="none"/>
          <w:lang w:val="en-US" w:eastAsia="zh-CN" w:bidi="ar-SA"/>
        </w:rPr>
        <w:t>设备购置完成投资298479万元，占投资总额的48.4%，同比增长56.8%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highlight w:val="none"/>
          <w:lang w:val="en-US" w:eastAsia="zh-CN"/>
        </w:rPr>
        <w:t>主要原因是</w:t>
      </w:r>
      <w:r>
        <w:rPr>
          <w:rFonts w:hint="eastAsia" w:ascii="Times New Roman" w:hAnsi="Times New Roman" w:eastAsia="仿宋_GB2312" w:cs="Times New Roman"/>
          <w:color w:val="auto"/>
          <w:spacing w:val="6"/>
          <w:kern w:val="2"/>
          <w:sz w:val="32"/>
          <w:szCs w:val="32"/>
          <w:highlight w:val="none"/>
          <w:lang w:val="zh-CN" w:eastAsia="zh-CN" w:bidi="ar-SA"/>
        </w:rPr>
        <w:t>华电喀什地区莎车县20万千瓦80万千瓦时独立储能项目、广东能源莎车县200万千瓦光储一体化项目、国能莎车县80万千瓦光伏治沙项目、睿沣纺织有限公司103万锭纺纱项目、高端金刚石生产加工基地项目、金达弘景莎车县100万千瓦光伏治沙项目，6个项目采购设备，累计完成投资259623万元，占总投资的42%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spacing w:val="6"/>
          <w:kern w:val="2"/>
          <w:sz w:val="32"/>
          <w:szCs w:val="32"/>
          <w:highlight w:val="none"/>
          <w:lang w:val="zh-CN" w:eastAsia="zh-CN" w:bidi="ar-SA"/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left="0" w:leftChars="0" w:firstLine="664" w:firstLineChars="200"/>
        <w:jc w:val="both"/>
        <w:textAlignment w:val="auto"/>
        <w:outlineLvl w:val="9"/>
        <w:rPr>
          <w:rFonts w:hint="default" w:ascii="Times New Roman" w:hAnsi="Times New Roman" w:cs="Times New Roman"/>
          <w:color w:val="auto"/>
          <w:spacing w:val="6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highlight w:val="none"/>
          <w:lang w:val="en-US" w:eastAsia="zh-CN"/>
        </w:rPr>
        <w:t>建安完成投资284727万元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2"/>
          <w:sz w:val="32"/>
          <w:szCs w:val="32"/>
          <w:highlight w:val="none"/>
          <w:lang w:val="en-US" w:eastAsia="zh-CN" w:bidi="ar-SA"/>
        </w:rPr>
        <w:t>，占投资总额的46.2%，同比下降27.5%。主要原因是政府性资金项目推进缓慢。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64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color w:val="auto"/>
          <w:spacing w:val="6"/>
          <w:sz w:val="32"/>
          <w:szCs w:val="32"/>
          <w:highlight w:val="none"/>
          <w:lang w:val="en-US" w:eastAsia="zh-CN"/>
        </w:rPr>
        <w:t>房地产1-9月投资额8886万</w:t>
      </w:r>
      <w:r>
        <w:rPr>
          <w:rFonts w:hint="eastAsia" w:ascii="Times New Roman" w:hAnsi="Times New Roman" w:eastAsia="方正仿宋简体" w:cs="Times New Roman"/>
          <w:color w:val="auto"/>
          <w:spacing w:val="6"/>
          <w:sz w:val="32"/>
          <w:szCs w:val="32"/>
          <w:highlight w:val="none"/>
          <w:lang w:val="en-US" w:eastAsia="zh-CN"/>
        </w:rPr>
        <w:t>元</w:t>
      </w:r>
      <w:r>
        <w:rPr>
          <w:rFonts w:hint="default" w:ascii="Times New Roman" w:hAnsi="Times New Roman" w:eastAsia="方正仿宋简体" w:cs="Times New Roman"/>
          <w:color w:val="auto"/>
          <w:spacing w:val="6"/>
          <w:sz w:val="32"/>
          <w:szCs w:val="32"/>
          <w:highlight w:val="none"/>
          <w:lang w:val="en-US" w:eastAsia="zh-CN"/>
        </w:rPr>
        <w:t>，同比下降-70.14%，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2"/>
          <w:sz w:val="32"/>
          <w:szCs w:val="32"/>
          <w:highlight w:val="none"/>
          <w:lang w:val="en-US" w:eastAsia="zh-CN" w:bidi="ar-SA"/>
        </w:rPr>
        <w:t>占投资总额的1.4%。</w:t>
      </w:r>
      <w:r>
        <w:rPr>
          <w:rFonts w:hint="default" w:ascii="Times New Roman" w:hAnsi="Times New Roman" w:eastAsia="方正仿宋简体" w:cs="Times New Roman"/>
          <w:color w:val="auto"/>
          <w:spacing w:val="6"/>
          <w:sz w:val="32"/>
          <w:szCs w:val="32"/>
          <w:highlight w:val="none"/>
          <w:lang w:val="en-US" w:eastAsia="zh-CN"/>
        </w:rPr>
        <w:t>商品房销售面积69814平方米，同比去年增长58%，本年商品房销售额31230万，同比去年增长69.2%。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highlight w:val="none"/>
          <w:lang w:val="en-US" w:eastAsia="zh-CN"/>
        </w:rPr>
        <w:t>当前房地产投资长期处于低迷状态，同比降幅较明显，无新项目储备，老企业支撑力度不足，多数项目已进入竣工收尾阶段，行业建设重心逐步向存量项目交付转移。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left="0" w:leftChars="0" w:firstLine="667" w:firstLineChars="200"/>
        <w:jc w:val="both"/>
        <w:textAlignment w:val="auto"/>
        <w:outlineLvl w:val="9"/>
        <w:rPr>
          <w:rFonts w:hint="default" w:ascii="Times New Roman" w:hAnsi="Times New Roman" w:eastAsia="方正楷体_GBK" w:cs="Times New Roman"/>
          <w:b/>
          <w:bCs/>
          <w:color w:val="auto"/>
          <w:spacing w:val="6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spacing w:val="6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6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6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6"/>
          <w:sz w:val="32"/>
          <w:szCs w:val="32"/>
          <w:highlight w:val="none"/>
          <w:lang w:eastAsia="zh-CN"/>
        </w:rPr>
        <w:t>限额以上社会消费品零售总额扭负为正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left="0" w:leftChars="0" w:firstLine="664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b w:val="0"/>
          <w:bCs w:val="0"/>
          <w:color w:val="auto"/>
          <w:spacing w:val="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6"/>
          <w:sz w:val="32"/>
          <w:szCs w:val="32"/>
          <w:lang w:val="en-US" w:eastAsia="zh-CN"/>
        </w:rPr>
        <w:t>批发、零售、住宿、餐饮四大行业同频发力、协同拉动，推动限额以上社会消费品零售总额由负转正。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三季度全口径社会消费品零售总额实现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185749万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元，同比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增长0.5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%，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6"/>
          <w:sz w:val="32"/>
          <w:szCs w:val="32"/>
          <w:lang w:val="en-US" w:eastAsia="zh-CN"/>
        </w:rPr>
        <w:t>限额以上社会消费品零售总额56841万元，同比增长1.9%。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left="0" w:leftChars="0" w:firstLine="667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b w:val="0"/>
          <w:bCs w:val="0"/>
          <w:color w:val="auto"/>
          <w:spacing w:val="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批发业：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1-9月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全口径批发业商品销售额实现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268491万元，同比增长11.4%。限额以上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批发业商品销售额实现196982万元，同比增长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8.3%。批发业影响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社会消费品零售总额的原因是批发业的零售额。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1-9月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限额以上批发业的零售额实现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2509万元，同比增长412%。原因：一是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6"/>
          <w:sz w:val="32"/>
          <w:szCs w:val="32"/>
          <w:lang w:val="en-US" w:eastAsia="zh-CN"/>
        </w:rPr>
        <w:t>有2家汽车批发销售企业今年有零售额，实现零售额678万元，同比增长100%；二是有2家批发企业今年年初中标营养餐配送项目，实现零售额1764万元，同比增长823.6%。带动限额以上批发业零售额增长。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20" w:lineRule="exact"/>
        <w:ind w:left="0" w:leftChars="0" w:firstLine="667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pacing w:val="6"/>
          <w:sz w:val="32"/>
          <w:szCs w:val="32"/>
          <w:lang w:val="en-US" w:eastAsia="zh-CN"/>
        </w:rPr>
        <w:t>零售业：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sz w:val="32"/>
          <w:szCs w:val="32"/>
          <w:lang w:val="en-US" w:eastAsia="zh-CN"/>
        </w:rPr>
        <w:t>1-9月全口径零售业商品销售额实现181999万元，同比下降0.3%，限额以上零售业商品销售额实现48663万元，同比下降5.2%，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零售业影响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社会消费品零售总额的原因是零售业的零售额。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1-9月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限额以上零售业的零售额实现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42667万元，同比下降0.7%。较1-8月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限额以上零售业的零售额下降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8.4%，1-9月回升7.7%。主要原因是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sz w:val="32"/>
          <w:szCs w:val="32"/>
          <w:lang w:val="en-US" w:eastAsia="zh-CN"/>
        </w:rPr>
        <w:t>汽车零售企业、天然气加气销售公司、家电和文化办公用品零售企业、商超四类行业带动了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限额以上零售业的零售额回升，分别增长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sz w:val="32"/>
          <w:szCs w:val="32"/>
          <w:lang w:val="en-US" w:eastAsia="zh-CN"/>
        </w:rPr>
        <w:t>43.5%、168.9%、31.9%、24.3%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20" w:lineRule="exact"/>
        <w:ind w:left="0" w:leftChars="0" w:firstLine="667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住宿业：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1-9月全口径住宿业营业额实现11608万元，同比增长13.5%。限额以上住宿业营业额实现6951万元，同比增长61.8%。主要原因是个别住宿企业带动整个行业增长，如：莎车宾馆1-9月营业额占限额以上住宿业营业额的55.77%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before="0" w:after="0" w:line="620" w:lineRule="exact"/>
        <w:ind w:left="0" w:leftChars="0" w:firstLine="667" w:firstLineChars="20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auto"/>
          <w:spacing w:val="6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餐饮业：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1-9月全口径餐饮业营业额实现56368万元，同比增长3.9%。限额以上餐饮业营业额实现8265万元，同比增长7.5%。主要原因是新入库的四家餐饮单位带动了餐饮业增长。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left="0" w:leftChars="0" w:firstLine="667" w:firstLineChars="200"/>
        <w:jc w:val="both"/>
        <w:textAlignment w:val="auto"/>
        <w:outlineLvl w:val="9"/>
        <w:rPr>
          <w:rFonts w:hint="default" w:ascii="Times New Roman" w:hAnsi="Times New Roman" w:eastAsia="方正楷体_GBK" w:cs="Times New Roman"/>
          <w:b/>
          <w:bCs/>
          <w:color w:val="auto"/>
          <w:spacing w:val="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spacing w:val="6"/>
          <w:sz w:val="32"/>
          <w:szCs w:val="32"/>
          <w:highlight w:val="none"/>
          <w:lang w:val="en-US" w:eastAsia="zh-CN"/>
        </w:rPr>
        <w:t>（五）财政增速较上月有所回落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left="0" w:leftChars="0" w:firstLine="664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一般公共预算收入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73091万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元，同比增长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12.64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%，其中：税收收入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36947万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元，同比增长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10.9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%；非税收入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36144万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元，同比增长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14.47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%。一般公共预算支出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854803万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元，同比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en-US" w:eastAsia="zh-CN" w:bidi="ar-SA"/>
        </w:rPr>
        <w:t>下降5.13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6"/>
          <w:kern w:val="2"/>
          <w:sz w:val="32"/>
          <w:szCs w:val="32"/>
          <w:lang w:val="zh-CN" w:eastAsia="zh-CN" w:bidi="ar-SA"/>
        </w:rPr>
        <w:t>%。</w:t>
      </w:r>
    </w:p>
    <w:sectPr>
      <w:footerReference r:id="rId3" w:type="default"/>
      <w:pgSz w:w="11906" w:h="16838"/>
      <w:pgMar w:top="1984" w:right="1531" w:bottom="1701" w:left="1531" w:header="851" w:footer="130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A90F4F"/>
    <w:rsid w:val="016D16DA"/>
    <w:rsid w:val="03113C01"/>
    <w:rsid w:val="03340889"/>
    <w:rsid w:val="0345608D"/>
    <w:rsid w:val="042829AD"/>
    <w:rsid w:val="052E6A0C"/>
    <w:rsid w:val="06480801"/>
    <w:rsid w:val="06B42AA8"/>
    <w:rsid w:val="07AF2B81"/>
    <w:rsid w:val="09BC0C79"/>
    <w:rsid w:val="0AFE2164"/>
    <w:rsid w:val="0AFF2D29"/>
    <w:rsid w:val="0B0D58E7"/>
    <w:rsid w:val="0B54267D"/>
    <w:rsid w:val="0B5B2D8C"/>
    <w:rsid w:val="0CEB4F90"/>
    <w:rsid w:val="0E634DB2"/>
    <w:rsid w:val="0EEB051B"/>
    <w:rsid w:val="0EF2627D"/>
    <w:rsid w:val="0F711C9B"/>
    <w:rsid w:val="108860BB"/>
    <w:rsid w:val="11B47A14"/>
    <w:rsid w:val="12A655A4"/>
    <w:rsid w:val="14B05201"/>
    <w:rsid w:val="14B74AC2"/>
    <w:rsid w:val="150E3585"/>
    <w:rsid w:val="15DC1F85"/>
    <w:rsid w:val="16105778"/>
    <w:rsid w:val="16B02B92"/>
    <w:rsid w:val="19082E17"/>
    <w:rsid w:val="194A6D95"/>
    <w:rsid w:val="19AF4BA5"/>
    <w:rsid w:val="19F0045F"/>
    <w:rsid w:val="1A6F0819"/>
    <w:rsid w:val="1A7F5E79"/>
    <w:rsid w:val="1AD172DA"/>
    <w:rsid w:val="1C8107F9"/>
    <w:rsid w:val="1C8C276B"/>
    <w:rsid w:val="1E0721E1"/>
    <w:rsid w:val="205129EA"/>
    <w:rsid w:val="206E5F54"/>
    <w:rsid w:val="21491388"/>
    <w:rsid w:val="218B14D8"/>
    <w:rsid w:val="21A1407C"/>
    <w:rsid w:val="2354556D"/>
    <w:rsid w:val="23D63257"/>
    <w:rsid w:val="265176EA"/>
    <w:rsid w:val="26EA0BE9"/>
    <w:rsid w:val="274A0C24"/>
    <w:rsid w:val="28B86808"/>
    <w:rsid w:val="29336EA9"/>
    <w:rsid w:val="2AE70BFC"/>
    <w:rsid w:val="2BDF4C4D"/>
    <w:rsid w:val="2FCC3878"/>
    <w:rsid w:val="315F671F"/>
    <w:rsid w:val="317278A0"/>
    <w:rsid w:val="32110E1B"/>
    <w:rsid w:val="324859A3"/>
    <w:rsid w:val="347A2350"/>
    <w:rsid w:val="350669EE"/>
    <w:rsid w:val="356F3BF2"/>
    <w:rsid w:val="359331E1"/>
    <w:rsid w:val="36065B8C"/>
    <w:rsid w:val="36607DA2"/>
    <w:rsid w:val="36946517"/>
    <w:rsid w:val="38031806"/>
    <w:rsid w:val="3BAF1A79"/>
    <w:rsid w:val="3E1E7876"/>
    <w:rsid w:val="3E665E83"/>
    <w:rsid w:val="3F581721"/>
    <w:rsid w:val="3FA94EA7"/>
    <w:rsid w:val="3FD962AD"/>
    <w:rsid w:val="3FDC5B9D"/>
    <w:rsid w:val="3FEF6E05"/>
    <w:rsid w:val="4062512B"/>
    <w:rsid w:val="40D4034E"/>
    <w:rsid w:val="41F27233"/>
    <w:rsid w:val="434A6A68"/>
    <w:rsid w:val="436B7722"/>
    <w:rsid w:val="447A3510"/>
    <w:rsid w:val="44860AE0"/>
    <w:rsid w:val="44C05201"/>
    <w:rsid w:val="44C93264"/>
    <w:rsid w:val="44FF3DC8"/>
    <w:rsid w:val="451B78E3"/>
    <w:rsid w:val="46A7290B"/>
    <w:rsid w:val="46A87A52"/>
    <w:rsid w:val="477E6374"/>
    <w:rsid w:val="47F7358A"/>
    <w:rsid w:val="48991F8F"/>
    <w:rsid w:val="4A492BD2"/>
    <w:rsid w:val="4A5E4D53"/>
    <w:rsid w:val="4A7C7E5C"/>
    <w:rsid w:val="4E503A29"/>
    <w:rsid w:val="4E5F6030"/>
    <w:rsid w:val="4F3A06BB"/>
    <w:rsid w:val="4F561749"/>
    <w:rsid w:val="4F740783"/>
    <w:rsid w:val="503A5697"/>
    <w:rsid w:val="52137125"/>
    <w:rsid w:val="52C561CB"/>
    <w:rsid w:val="52C9400B"/>
    <w:rsid w:val="52F437D1"/>
    <w:rsid w:val="54AE18A9"/>
    <w:rsid w:val="54B94928"/>
    <w:rsid w:val="55EE2F27"/>
    <w:rsid w:val="56993CC9"/>
    <w:rsid w:val="57912F7F"/>
    <w:rsid w:val="58524A52"/>
    <w:rsid w:val="586660BE"/>
    <w:rsid w:val="590E41E1"/>
    <w:rsid w:val="5A1A1B61"/>
    <w:rsid w:val="5BD92F2A"/>
    <w:rsid w:val="5C7E4649"/>
    <w:rsid w:val="5DE6428C"/>
    <w:rsid w:val="5E743A82"/>
    <w:rsid w:val="5EFA3A44"/>
    <w:rsid w:val="5F324A6F"/>
    <w:rsid w:val="5F4E2E79"/>
    <w:rsid w:val="5F6546FB"/>
    <w:rsid w:val="5F6752AD"/>
    <w:rsid w:val="5F7720A4"/>
    <w:rsid w:val="607C0CEA"/>
    <w:rsid w:val="60B53C08"/>
    <w:rsid w:val="619A7B48"/>
    <w:rsid w:val="61B10760"/>
    <w:rsid w:val="620D64CD"/>
    <w:rsid w:val="623E79C6"/>
    <w:rsid w:val="62C15A98"/>
    <w:rsid w:val="63806272"/>
    <w:rsid w:val="63817AFD"/>
    <w:rsid w:val="63B112DA"/>
    <w:rsid w:val="63D74A3A"/>
    <w:rsid w:val="63F81A51"/>
    <w:rsid w:val="650B5043"/>
    <w:rsid w:val="65C33B7F"/>
    <w:rsid w:val="66797C16"/>
    <w:rsid w:val="66BC574E"/>
    <w:rsid w:val="68C21603"/>
    <w:rsid w:val="6B035C4B"/>
    <w:rsid w:val="6CC15B8C"/>
    <w:rsid w:val="6D814864"/>
    <w:rsid w:val="6DDA0CA9"/>
    <w:rsid w:val="6E4F2DF3"/>
    <w:rsid w:val="6EDE1E49"/>
    <w:rsid w:val="6FC96D50"/>
    <w:rsid w:val="7043316E"/>
    <w:rsid w:val="72464A59"/>
    <w:rsid w:val="729A7419"/>
    <w:rsid w:val="744C6428"/>
    <w:rsid w:val="74771B4B"/>
    <w:rsid w:val="74901288"/>
    <w:rsid w:val="75D379C8"/>
    <w:rsid w:val="764E7771"/>
    <w:rsid w:val="777F29FD"/>
    <w:rsid w:val="7AC73823"/>
    <w:rsid w:val="7B630BEE"/>
    <w:rsid w:val="7C04598F"/>
    <w:rsid w:val="7C3E1DFB"/>
    <w:rsid w:val="7D0978D6"/>
    <w:rsid w:val="7D1A6B0D"/>
    <w:rsid w:val="7D1E2205"/>
    <w:rsid w:val="7DFD4F30"/>
    <w:rsid w:val="7E14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"/>
    <w:basedOn w:val="1"/>
    <w:qFormat/>
    <w:uiPriority w:val="0"/>
    <w:pPr>
      <w:ind w:left="200" w:hanging="200" w:hangingChars="200"/>
      <w:contextualSpacing/>
    </w:p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2025-07-09T10:23:00Z</dcterms:created>
  <dc:creator>wo</dc:creator>
  <cp:lastModifiedBy>Sunshine</cp:lastModifiedBy>
  <cp:lastPrinted>2025-10-28T10:56:00Z</cp:lastPrinted>
  <dcterms:modified xsi:type="dcterms:W3CDTF">2025-11-05T05:04:23Z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